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77" w:rsidRDefault="009B5977">
      <w:pPr>
        <w:pStyle w:val="ConsPlusTitlePage"/>
      </w:pPr>
      <w:r>
        <w:br/>
      </w:r>
    </w:p>
    <w:p w:rsidR="009B5977" w:rsidRDefault="009B5977">
      <w:pPr>
        <w:pStyle w:val="ConsPlusNormal"/>
        <w:outlineLvl w:val="0"/>
      </w:pPr>
    </w:p>
    <w:p w:rsidR="009B5977" w:rsidRDefault="009B5977">
      <w:pPr>
        <w:pStyle w:val="ConsPlusTitle"/>
        <w:jc w:val="center"/>
        <w:outlineLvl w:val="0"/>
      </w:pPr>
      <w:r>
        <w:t>МИНИСТЕРСТВО ПРОМЫШЛЕННОСТИ, ТОРГОВЛИ И РАЗВИТИЯ</w:t>
      </w:r>
    </w:p>
    <w:p w:rsidR="009B5977" w:rsidRDefault="009B5977">
      <w:pPr>
        <w:pStyle w:val="ConsPlusTitle"/>
        <w:jc w:val="center"/>
      </w:pPr>
      <w:r>
        <w:t>ПРЕДПРИНИМАТЕЛЬСТВА НОВОСИБИРСКОЙ ОБЛАСТИ</w:t>
      </w:r>
    </w:p>
    <w:p w:rsidR="009B5977" w:rsidRDefault="009B5977">
      <w:pPr>
        <w:pStyle w:val="ConsPlusTitle"/>
        <w:jc w:val="center"/>
      </w:pPr>
    </w:p>
    <w:p w:rsidR="009B5977" w:rsidRDefault="009B5977">
      <w:pPr>
        <w:pStyle w:val="ConsPlusTitle"/>
        <w:jc w:val="center"/>
      </w:pPr>
      <w:r>
        <w:t>ПРИКАЗ</w:t>
      </w:r>
    </w:p>
    <w:p w:rsidR="009B5977" w:rsidRDefault="009B5977">
      <w:pPr>
        <w:pStyle w:val="ConsPlusTitle"/>
        <w:jc w:val="center"/>
      </w:pPr>
      <w:r>
        <w:t>от 23 августа 2012 г. N 295</w:t>
      </w:r>
    </w:p>
    <w:p w:rsidR="009B5977" w:rsidRDefault="009B5977">
      <w:pPr>
        <w:pStyle w:val="ConsPlusTitle"/>
        <w:jc w:val="center"/>
      </w:pPr>
    </w:p>
    <w:p w:rsidR="009B5977" w:rsidRDefault="009B5977">
      <w:pPr>
        <w:pStyle w:val="ConsPlusTitle"/>
        <w:jc w:val="center"/>
      </w:pPr>
      <w:r>
        <w:t>ОБ УТВЕРЖДЕНИИ ПОРЯДКА ПРЕДОСТАВЛЕНИЯ ИНФОРМАЦИИ</w:t>
      </w:r>
    </w:p>
    <w:p w:rsidR="009B5977" w:rsidRDefault="009B5977">
      <w:pPr>
        <w:pStyle w:val="ConsPlusTitle"/>
        <w:jc w:val="center"/>
      </w:pPr>
      <w:r>
        <w:t>О ДЕЯТЕЛЬНОСТИ МИНИСТЕРСТВА ПРОМЫШЛЕННОСТИ, ТОРГОВЛИ</w:t>
      </w:r>
    </w:p>
    <w:p w:rsidR="009B5977" w:rsidRDefault="009B5977">
      <w:pPr>
        <w:pStyle w:val="ConsPlusTitle"/>
        <w:jc w:val="center"/>
      </w:pPr>
      <w:r>
        <w:t>И РАЗВИТИЯ ПРЕДПРИНИМАТЕЛЬСТВА НОВОСИБИРСКОЙ ОБЛАСТИ</w:t>
      </w:r>
    </w:p>
    <w:p w:rsidR="009B5977" w:rsidRDefault="009B5977">
      <w:pPr>
        <w:pStyle w:val="ConsPlusTitle"/>
        <w:jc w:val="center"/>
      </w:pPr>
      <w:r>
        <w:t>ПОЛЬЗОВАТЕЛЯМ ИНФОРМАЦИИ</w:t>
      </w: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09.02.2009 N 8-ФЗ "Об обеспечении доступа к информации о деятельности государственных органов и органов местного самоуправления" приказываю: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предоставления информации о деятельности министерства промышленности, торговли и развития предпринимательства Новосибирской области пользователям информации.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приказа оставляю за собой.</w:t>
      </w: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jc w:val="right"/>
      </w:pPr>
      <w:r>
        <w:t>Министр</w:t>
      </w:r>
    </w:p>
    <w:p w:rsidR="009B5977" w:rsidRDefault="009B5977">
      <w:pPr>
        <w:pStyle w:val="ConsPlusNormal"/>
        <w:jc w:val="right"/>
      </w:pPr>
      <w:r>
        <w:t>С.Н.СЕМКА</w:t>
      </w: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jc w:val="right"/>
        <w:outlineLvl w:val="0"/>
      </w:pPr>
      <w:r>
        <w:t>Утвержден</w:t>
      </w:r>
    </w:p>
    <w:p w:rsidR="009B5977" w:rsidRDefault="009B5977">
      <w:pPr>
        <w:pStyle w:val="ConsPlusNormal"/>
        <w:jc w:val="right"/>
      </w:pPr>
      <w:r>
        <w:t>приказом</w:t>
      </w:r>
    </w:p>
    <w:p w:rsidR="009B5977" w:rsidRDefault="009B5977">
      <w:pPr>
        <w:pStyle w:val="ConsPlusNormal"/>
        <w:jc w:val="right"/>
      </w:pPr>
      <w:r>
        <w:t>министерства промышленности, торговли</w:t>
      </w:r>
    </w:p>
    <w:p w:rsidR="009B5977" w:rsidRDefault="009B5977">
      <w:pPr>
        <w:pStyle w:val="ConsPlusNormal"/>
        <w:jc w:val="right"/>
      </w:pPr>
      <w:r>
        <w:t>и развития предпринимательства</w:t>
      </w:r>
    </w:p>
    <w:p w:rsidR="009B5977" w:rsidRDefault="009B5977">
      <w:pPr>
        <w:pStyle w:val="ConsPlusNormal"/>
        <w:jc w:val="right"/>
      </w:pPr>
      <w:r>
        <w:t>Новосибирской области</w:t>
      </w:r>
    </w:p>
    <w:p w:rsidR="009B5977" w:rsidRDefault="009B5977">
      <w:pPr>
        <w:pStyle w:val="ConsPlusNormal"/>
        <w:jc w:val="right"/>
      </w:pPr>
      <w:r>
        <w:t>от 23.08.2012 N 295</w:t>
      </w: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Title"/>
        <w:jc w:val="center"/>
      </w:pPr>
      <w:bookmarkStart w:id="0" w:name="P30"/>
      <w:bookmarkEnd w:id="0"/>
      <w:r>
        <w:t>ПОРЯДОК</w:t>
      </w:r>
    </w:p>
    <w:p w:rsidR="009B5977" w:rsidRDefault="009B5977">
      <w:pPr>
        <w:pStyle w:val="ConsPlusTitle"/>
        <w:jc w:val="center"/>
      </w:pPr>
      <w:r>
        <w:t>ПРЕДОСТАВЛЕНИЯ ИНФОРМАЦИИ О ДЕЯТЕЛЬНОСТИ МИНИСТЕРСТВА</w:t>
      </w:r>
    </w:p>
    <w:p w:rsidR="009B5977" w:rsidRDefault="009B5977">
      <w:pPr>
        <w:pStyle w:val="ConsPlusTitle"/>
        <w:jc w:val="center"/>
      </w:pPr>
      <w:r>
        <w:t>ПРОМЫШЛЕННОСТИ, ТОРГОВЛИ И РАЗВИТИЯ ПРЕДПРИНИМАТЕЛЬСТВА</w:t>
      </w:r>
    </w:p>
    <w:p w:rsidR="009B5977" w:rsidRDefault="009B5977">
      <w:pPr>
        <w:pStyle w:val="ConsPlusTitle"/>
        <w:jc w:val="center"/>
      </w:pPr>
      <w:r>
        <w:t>НОВОСИБИРСКОЙ ОБЛАСТИ ПОЛЬЗОВАТЕЛЯМ ИНФОРМАЦИИ</w:t>
      </w: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ind w:firstLine="540"/>
        <w:jc w:val="both"/>
      </w:pPr>
      <w:r>
        <w:t>1. Настоящий Порядок предоставления информации о деятельности министерства промышленности, торговли и развития предпринимательства Новосибирской области пользователям информации (далее - Порядок) устанавливает требования к предоставлению информации о деятельности министерства промышленности, торговли и развития предпринимательства Новосибирской области (далее - министерство) пользователю информации по его запросу.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2. Информация о деятельности министерства предоставляется в устной форме, в виде документированной информации, в том числе в виде электронного документа.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3. Информация о деятельности министерства в устной форме предоставляется пользователям информации во время приема. Указанная информация предоставляется также по телефонам должностных лиц министерства, уполномоченных на ее предоставление.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4. Информация о деятельности министерства может быть передана по сетям связи общего пользования.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5. Пользователь информации имеет право обращаться в министерство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 xml:space="preserve">6. 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</w:t>
      </w:r>
      <w:proofErr w:type="gramStart"/>
      <w:r>
        <w:t>запрашивающих</w:t>
      </w:r>
      <w:proofErr w:type="gramEnd"/>
      <w:r>
        <w:t xml:space="preserve"> информацию о деятельности министерства. Анонимные запросы не рассматриваются. В запросе, составленном в письменной форме, указывается также наименование министерства либо фамилия и инициалы или должность соответствующего должностного лица.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7. При составлении запроса используется государственный язык Российской Федерации.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8. Запрос, составленный в письменной форме, подлежит регистрации в течение трех дней со дня его поступления в министерство. Запрос, составленный в устной форме, подлежит регистрации в день его поступления с указанием даты и времени поступления.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9. 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 если предоставление запрашиваемой информации невозможно в указанный срок, в течение семи дней со дня регистрации запроса пользователь информации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настоящим Порядком срока для ответа на запрос.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10. Если запрос не относится к деятельности министерства,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информации. В случае если министерство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информации.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11. Министерство вправе уточнять содержание запроса в целях предоставления пользователю информации необходимой информации о своей деятельности.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12. Требования настоящего Порядка к запросу в письменной форме и ответу на него применяются к запросу, поступившему в министерство по информационно-телекоммуникационной сети "Интернет" (далее - сеть "Интернет"), а также к ответу на такой запрос.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Информация о деятельности министерства по запросу предоставляется в виде ответа на запрос,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информации.</w:t>
      </w:r>
      <w:proofErr w:type="gramEnd"/>
      <w:r>
        <w:t xml:space="preserve"> В ответе на запрос указываются наименование, почтовый адрес министерства, должность лица, подписавшего ответ, а также реквизиты ответа на запрос (регистрационный номер и дата).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14. При ответе на запрос используется государственный язык Российской Федерации.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15. При запросе информации о деятельности министерства, опубликованной в средствах массовой информации либо размещенной в сети "Интернет", в ответе на запрос министерство может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16.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министерство обязано предоставить запрашиваемую информацию, за исключением информации ограниченного доступа.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17. Ответ на запрос подлежит обязательной регистрации министерством.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18. Информация о деятельности министерства не предоставляется в случае, если: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1) содержание запроса не позволяет установить запрашиваемую информацию о министерстве;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2) 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информации;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3) запрашиваемая информация не относится к деятельности министерства;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4) запрашиваемая информация относится к информации ограниченного доступа;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5) запрашиваемая информация ранее предоставлялась пользователю информацией;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6) в запросе ставится вопрос о правовой оценке актов, принятых министерством, проведении анализа деятельности министерства либо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19. Министерство вправе не предоставлять информацию о своей деятельности по запросу, если эта информация опубликована в средстве массовой информации или размещена в сети "Интернет".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20. Пользователю информации предоставляется на бесплатной основе информация о деятельности министерства: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1) передаваемая в устной форме;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2) размещаемая министерством в сети "Интернет", а также в отведенных для размещения информации о деятельности министерства местах;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3) затрагивающая права и установленные законодательством Российской Федерации обязанности заинтересованного пользователя информацией;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>4) иная установленная законом информация о деятельности министерства.</w:t>
      </w:r>
    </w:p>
    <w:p w:rsidR="009B5977" w:rsidRDefault="009B5977">
      <w:pPr>
        <w:pStyle w:val="ConsPlusNormal"/>
        <w:spacing w:before="220"/>
        <w:ind w:firstLine="540"/>
        <w:jc w:val="both"/>
      </w:pPr>
      <w:r>
        <w:t xml:space="preserve">21. Плата за предоставление информации о деятельности министерства взимается в случае ее предоставления по запросу, если объем запрашиваемой и полученной информации превышает определенный Правительством Российской Федерации объем информации, предоставляемой на бесплатной основе. Порядок взимания платы установлен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24.10.2011 N 860 "Об утверждении Правил взимания платы за предоставление информации о деятельности государственных органов и органов местного самоуправления".</w:t>
      </w:r>
    </w:p>
    <w:p w:rsidR="009B5977" w:rsidRDefault="009B597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B59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B5977" w:rsidRDefault="009B5977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9B5977" w:rsidRDefault="009B5977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9B5977" w:rsidRDefault="009B5977">
      <w:pPr>
        <w:pStyle w:val="ConsPlusNormal"/>
        <w:spacing w:before="220"/>
        <w:ind w:firstLine="540"/>
        <w:jc w:val="both"/>
      </w:pPr>
      <w:r>
        <w:t>23. По желанию пользователя информации запрашиваемая информация на бумажном носителе или в виде информации, записанной на компьютерное накопительное устройство (компьютерный жесткий диск, USB-накопитель, дисковый массив и т.д.), может быть передана пользователю информации непосредственно в министерстве. Запрашиваемая информация передается в министерстве с учетом требований настоящего Порядка в объеме и формате имеющихся в министерстве документов и (или) материалов.</w:t>
      </w: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ind w:firstLine="540"/>
        <w:jc w:val="both"/>
      </w:pPr>
    </w:p>
    <w:p w:rsidR="009B5977" w:rsidRDefault="009B597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11539" w:rsidRDefault="00C11539"/>
    <w:sectPr w:rsidR="00C11539" w:rsidSect="002C0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977"/>
    <w:rsid w:val="0000062F"/>
    <w:rsid w:val="00031347"/>
    <w:rsid w:val="000418C9"/>
    <w:rsid w:val="000903DC"/>
    <w:rsid w:val="000F6673"/>
    <w:rsid w:val="001207B6"/>
    <w:rsid w:val="00155FC6"/>
    <w:rsid w:val="001B5FDC"/>
    <w:rsid w:val="00211266"/>
    <w:rsid w:val="00217D9C"/>
    <w:rsid w:val="00276D7F"/>
    <w:rsid w:val="002810E1"/>
    <w:rsid w:val="002D6FE7"/>
    <w:rsid w:val="00313FF2"/>
    <w:rsid w:val="003700DD"/>
    <w:rsid w:val="00382477"/>
    <w:rsid w:val="00386F8F"/>
    <w:rsid w:val="0040212A"/>
    <w:rsid w:val="00431E2E"/>
    <w:rsid w:val="004419D5"/>
    <w:rsid w:val="00453B6C"/>
    <w:rsid w:val="0046121B"/>
    <w:rsid w:val="004833B8"/>
    <w:rsid w:val="00484C0E"/>
    <w:rsid w:val="004D2D8A"/>
    <w:rsid w:val="00526CE0"/>
    <w:rsid w:val="00596F46"/>
    <w:rsid w:val="005A4075"/>
    <w:rsid w:val="00610DCA"/>
    <w:rsid w:val="0063205E"/>
    <w:rsid w:val="00650B81"/>
    <w:rsid w:val="006A5FC3"/>
    <w:rsid w:val="006B3E6A"/>
    <w:rsid w:val="00741983"/>
    <w:rsid w:val="00745893"/>
    <w:rsid w:val="00776490"/>
    <w:rsid w:val="007C200C"/>
    <w:rsid w:val="007D5DE6"/>
    <w:rsid w:val="00833D78"/>
    <w:rsid w:val="00856523"/>
    <w:rsid w:val="00862D59"/>
    <w:rsid w:val="00887010"/>
    <w:rsid w:val="008A0283"/>
    <w:rsid w:val="008A5B59"/>
    <w:rsid w:val="0090433A"/>
    <w:rsid w:val="00933734"/>
    <w:rsid w:val="00956592"/>
    <w:rsid w:val="00960C62"/>
    <w:rsid w:val="009807BB"/>
    <w:rsid w:val="009B5202"/>
    <w:rsid w:val="009B5977"/>
    <w:rsid w:val="009D342F"/>
    <w:rsid w:val="009F5576"/>
    <w:rsid w:val="00A031BE"/>
    <w:rsid w:val="00A249AC"/>
    <w:rsid w:val="00A34581"/>
    <w:rsid w:val="00A55360"/>
    <w:rsid w:val="00A81029"/>
    <w:rsid w:val="00AA13A1"/>
    <w:rsid w:val="00AB4A65"/>
    <w:rsid w:val="00AE27DA"/>
    <w:rsid w:val="00AF02C0"/>
    <w:rsid w:val="00AF31FD"/>
    <w:rsid w:val="00B434DF"/>
    <w:rsid w:val="00B4750C"/>
    <w:rsid w:val="00B57AFC"/>
    <w:rsid w:val="00B639A3"/>
    <w:rsid w:val="00B95BC4"/>
    <w:rsid w:val="00BC3466"/>
    <w:rsid w:val="00C07215"/>
    <w:rsid w:val="00C11539"/>
    <w:rsid w:val="00C202F5"/>
    <w:rsid w:val="00C26C1C"/>
    <w:rsid w:val="00C84A56"/>
    <w:rsid w:val="00CF021C"/>
    <w:rsid w:val="00D23AB3"/>
    <w:rsid w:val="00D75037"/>
    <w:rsid w:val="00DD2A65"/>
    <w:rsid w:val="00DE0230"/>
    <w:rsid w:val="00E30459"/>
    <w:rsid w:val="00E5500B"/>
    <w:rsid w:val="00EF3C78"/>
    <w:rsid w:val="00F23B57"/>
    <w:rsid w:val="00F42709"/>
    <w:rsid w:val="00F61CAC"/>
    <w:rsid w:val="00F71653"/>
    <w:rsid w:val="00F9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9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59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59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9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59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59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05763DCB6768CB1ADA0A3E375F8604E60D7861EBD719A4167AB3A091A4c1H" TargetMode="External"/><Relationship Id="rId5" Type="http://schemas.openxmlformats.org/officeDocument/2006/relationships/hyperlink" Target="consultantplus://offline/ref=1D05763DCB6768CB1ADA0A3E375F8604E5077E6CECD019A4167AB3A0914188A14C0117ABEDCBA50FADc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Гагаркина Анастасия Викторовна</dc:creator>
  <cp:keywords/>
  <dc:description/>
  <cp:lastModifiedBy/>
  <cp:revision>1</cp:revision>
  <dcterms:created xsi:type="dcterms:W3CDTF">2018-02-15T07:27:00Z</dcterms:created>
</cp:coreProperties>
</file>