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100" w:type="dxa"/>
        <w:tblLook w:val="01E0" w:firstRow="1" w:lastRow="1" w:firstColumn="1" w:lastColumn="1" w:noHBand="0" w:noVBand="0"/>
      </w:tblPr>
      <w:tblGrid>
        <w:gridCol w:w="10235"/>
        <w:gridCol w:w="222"/>
      </w:tblGrid>
      <w:tr w:rsidR="007144D6" w:rsidRPr="0067781E" w:rsidTr="00461B5D">
        <w:trPr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 w:firstRow="1" w:lastRow="1" w:firstColumn="1" w:lastColumn="1" w:noHBand="0" w:noVBand="0"/>
            </w:tblPr>
            <w:tblGrid>
              <w:gridCol w:w="2046"/>
              <w:gridCol w:w="7865"/>
            </w:tblGrid>
            <w:tr w:rsidR="007144D6" w:rsidRPr="0067781E" w:rsidTr="00461B5D">
              <w:trPr>
                <w:trHeight w:val="1631"/>
              </w:trPr>
              <w:tc>
                <w:tcPr>
                  <w:tcW w:w="2046" w:type="dxa"/>
                  <w:vAlign w:val="center"/>
                </w:tcPr>
                <w:p w:rsidR="007144D6" w:rsidRPr="000C0413" w:rsidRDefault="007144D6" w:rsidP="00461B5D">
                  <w:pPr>
                    <w:pStyle w:val="a8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041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143000" cy="1009650"/>
                        <wp:effectExtent l="19050" t="0" r="0" b="0"/>
                        <wp:docPr id="4" name="Рисунок 1" descr="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5" w:type="dxa"/>
                  <w:vAlign w:val="center"/>
                </w:tcPr>
                <w:p w:rsidR="007144D6" w:rsidRPr="000C0413" w:rsidRDefault="007144D6" w:rsidP="00461B5D">
                  <w:pPr>
                    <w:pStyle w:val="a6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C0413">
                    <w:rPr>
                      <w:rFonts w:ascii="Arial Narrow" w:hAnsi="Arial Narrow" w:cs="Arial"/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:rsidR="007144D6" w:rsidRPr="000C0413" w:rsidRDefault="007144D6" w:rsidP="00461B5D">
                  <w:pPr>
                    <w:pStyle w:val="a6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C041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Адрес местонахождения: 127137, г. Москва, ул. Правды, д. 24, стр.4 </w:t>
                  </w:r>
                </w:p>
                <w:p w:rsidR="007144D6" w:rsidRPr="000C0413" w:rsidRDefault="007144D6" w:rsidP="00461B5D">
                  <w:pPr>
                    <w:pStyle w:val="a6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C0413">
                    <w:rPr>
                      <w:rFonts w:ascii="Arial Narrow" w:hAnsi="Arial Narrow" w:cs="Arial"/>
                      <w:sz w:val="20"/>
                      <w:szCs w:val="20"/>
                    </w:rPr>
                    <w:t>Для корреспонденции: 127137,г. Москва, а/я 46</w:t>
                  </w:r>
                </w:p>
                <w:p w:rsidR="007144D6" w:rsidRPr="000C0413" w:rsidRDefault="007144D6" w:rsidP="00461B5D">
                  <w:pPr>
                    <w:pStyle w:val="a6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C0413">
                    <w:rPr>
                      <w:rFonts w:ascii="Arial Narrow" w:hAnsi="Arial Narrow" w:cs="Arial"/>
                      <w:sz w:val="20"/>
                      <w:szCs w:val="20"/>
                    </w:rPr>
                    <w:t>ИНН 7707698826, КПП 771401001</w:t>
                  </w:r>
                </w:p>
                <w:p w:rsidR="007144D6" w:rsidRPr="000C0413" w:rsidRDefault="007144D6" w:rsidP="00461B5D">
                  <w:pPr>
                    <w:pStyle w:val="a6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C0413">
                    <w:rPr>
                      <w:rFonts w:ascii="Arial Narrow" w:hAnsi="Arial Narrow" w:cs="Arial"/>
                      <w:sz w:val="20"/>
                      <w:szCs w:val="20"/>
                    </w:rPr>
                    <w:t>ОГРН 1097746103443</w:t>
                  </w:r>
                </w:p>
                <w:p w:rsidR="007144D6" w:rsidRPr="000C0413" w:rsidRDefault="007144D6" w:rsidP="00461B5D">
                  <w:pPr>
                    <w:pStyle w:val="a6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C0413">
                    <w:rPr>
                      <w:rFonts w:ascii="Arial Narrow" w:hAnsi="Arial Narrow" w:cs="Arial"/>
                      <w:sz w:val="20"/>
                      <w:szCs w:val="20"/>
                    </w:rPr>
                    <w:t>Тел: (495) 971-5681,  Факс: (495) 988-6115</w:t>
                  </w:r>
                </w:p>
                <w:p w:rsidR="007144D6" w:rsidRPr="000C0413" w:rsidRDefault="007144D6" w:rsidP="00461B5D">
                  <w:pPr>
                    <w:pStyle w:val="a8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 w:rsidRPr="000C0413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9" w:history="1">
                    <w:r w:rsidRPr="000C0413">
                      <w:rPr>
                        <w:rStyle w:val="a5"/>
                        <w:rFonts w:ascii="Arial Narrow" w:hAnsi="Arial Narrow" w:cs="Arial"/>
                        <w:sz w:val="20"/>
                        <w:szCs w:val="20"/>
                        <w:lang w:val="en-US"/>
                      </w:rPr>
                      <w:t>info@asergroup.ru</w:t>
                    </w:r>
                  </w:hyperlink>
                </w:p>
                <w:p w:rsidR="007144D6" w:rsidRPr="000C0413" w:rsidRDefault="007144D6" w:rsidP="00461B5D">
                  <w:pPr>
                    <w:pStyle w:val="a8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C0413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Web site: </w:t>
                  </w:r>
                  <w:hyperlink r:id="rId10" w:history="1">
                    <w:r w:rsidRPr="000C0413">
                      <w:rPr>
                        <w:rStyle w:val="a5"/>
                        <w:rFonts w:ascii="Arial Narrow" w:hAnsi="Arial Narrow" w:cs="Arial"/>
                        <w:sz w:val="20"/>
                        <w:szCs w:val="20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:rsidR="007144D6" w:rsidRPr="000C0413" w:rsidRDefault="007144D6" w:rsidP="00461B5D">
            <w:pPr>
              <w:pStyle w:val="a8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2" w:type="dxa"/>
            <w:vAlign w:val="center"/>
          </w:tcPr>
          <w:p w:rsidR="007144D6" w:rsidRPr="000C0413" w:rsidRDefault="007144D6" w:rsidP="00461B5D">
            <w:pPr>
              <w:pStyle w:val="a8"/>
              <w:rPr>
                <w:rFonts w:ascii="Arial Narrow" w:hAnsi="Arial Narrow" w:cs="Arial"/>
                <w:lang w:val="en-US"/>
              </w:rPr>
            </w:pPr>
          </w:p>
        </w:tc>
      </w:tr>
      <w:tr w:rsidR="007144D6" w:rsidRPr="0067781E" w:rsidTr="00461B5D">
        <w:trPr>
          <w:trHeight w:val="33"/>
        </w:trPr>
        <w:tc>
          <w:tcPr>
            <w:tcW w:w="10457" w:type="dxa"/>
            <w:gridSpan w:val="2"/>
            <w:vAlign w:val="center"/>
          </w:tcPr>
          <w:p w:rsidR="007144D6" w:rsidRPr="000C0413" w:rsidRDefault="007144D6" w:rsidP="00461B5D">
            <w:pPr>
              <w:pStyle w:val="a6"/>
              <w:tabs>
                <w:tab w:val="right" w:pos="9674"/>
              </w:tabs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</w:tbl>
    <w:p w:rsidR="007144D6" w:rsidRPr="000C0413" w:rsidRDefault="00D67164" w:rsidP="007144D6">
      <w:pPr>
        <w:rPr>
          <w:rFonts w:ascii="Arial" w:hAnsi="Arial" w:cs="Arial"/>
          <w:b/>
          <w:color w:val="003399"/>
          <w:sz w:val="2"/>
          <w:szCs w:val="2"/>
        </w:rPr>
      </w:pPr>
      <w:r>
        <w:rPr>
          <w:rFonts w:ascii="Arial Narrow" w:hAnsi="Arial Narrow" w:cs="Arial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5977890" cy="0"/>
                <wp:effectExtent l="28575" t="28575" r="32385" b="28575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k6JQIAAEQEAAAOAAAAZHJzL2Uyb0RvYy54bWysU02P2yAQvVfqf0C+J7YT58uKs6rspJe0&#10;jbTp3gngGC0GBCROVPW/dyAfzbaXVdULHmDm+c28x/zp1Ap0ZMZyJYso7ScRYpIoyuW+iL5vV71p&#10;hKzDkmKhJCuiM7PR0+Ljh3mnczZQjRKUGQQg0uadLqLGOZ3HsSUNa7HtK80kXNbKtNjB1uxjanAH&#10;6K2IB0kyjjtlqDaKMGvhtLpcRouAX9eMuG91bZlDooiAmwurCevOr/FijvO9wbrh5EoD/wOLFnMJ&#10;P71DVdhhdDD8L6iWE6Osql2fqDZWdc0JCz1AN2nyRzfPDdYs9ALDsfo+Jvv/YMnX48YgTkG7CEnc&#10;gkRrLhka+sl02uaQUMqN8b2Rk3zWa0VeLZKqbLDcs8Bwe9ZQlvqK+E2J31gN+Lvui6KQgw9OhTGd&#10;atOiWnD94gs9OIwCnYIu57su7OQQgcPRbDKZzkA+cruLce4hfKE21n1mqkU+KCIB7AMgPq6t85R+&#10;p/h0qVZciCC7kKgD8Ek68tCthiG4hsstWOE1QFglOPXpvtCa/a4UBh2xt1IyHI7HoWO4eUwz6iBp&#10;gG8Ypstr7DAXlxjoCOnxoDkgeI0uXvkxS2bL6XKa9bLBeNnLkqrqfVqVWW+8SiejaliVZZX+9NTS&#10;LG84pUx6djffptn7fHF9QRfH3Z17H0z8Fj1MEMjevoF00NlLezHJTtHzxtz0B6uG5Ouz8m/hcQ/x&#10;4+Nf/AIAAP//AwBQSwMEFAAGAAgAAAAhACRvRPjaAAAAAgEAAA8AAABkcnMvZG93bnJldi54bWxM&#10;j8FOwzAMhu9Ie4fISNxYOjTQKE2naRJcEAzKNHbMGtNWa5zSZF14ezwu7GLp1299/pzNo23FgL1v&#10;HCmYjBMQSKUzDVUK1h+P1zMQPmgyunWECn7QwzwfXWQ6Ne5I7zgUoRIMIZ9qBXUIXSqlL2u02o9d&#10;h8Tdl+utDhz7SppeHxluW3mTJHfS6ob4Qq07XNZY7ouDZcptsVosvzcvcfhcxdfwvH16K7ZKXV3G&#10;xQOIgDH8L8NJn9UhZ6edO5DxolXAj4S/yd39dDIFsTtFmWfyXD3/BQAA//8DAFBLAQItABQABgAI&#10;AAAAIQC2gziS/gAAAOEBAAATAAAAAAAAAAAAAAAAAAAAAABbQ29udGVudF9UeXBlc10ueG1sUEsB&#10;Ai0AFAAGAAgAAAAhADj9If/WAAAAlAEAAAsAAAAAAAAAAAAAAAAALwEAAF9yZWxzLy5yZWxzUEsB&#10;Ai0AFAAGAAgAAAAhAPxlqTolAgAARAQAAA4AAAAAAAAAAAAAAAAALgIAAGRycy9lMm9Eb2MueG1s&#10;UEsBAi0AFAAGAAgAAAAhACRvRPjaAAAAAgEAAA8AAAAAAAAAAAAAAAAAfwQAAGRycy9kb3ducmV2&#10;LnhtbFBLBQYAAAAABAAEAPMAAACGBQAAAAA=&#10;" strokecolor="#036" strokeweight="4.5pt">
                <v:stroke linestyle="thinThick"/>
                <w10:anchorlock/>
              </v:line>
            </w:pict>
          </mc:Fallback>
        </mc:AlternateContent>
      </w:r>
    </w:p>
    <w:p w:rsidR="00773DF9" w:rsidRDefault="006C552C" w:rsidP="006C55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C55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Программа Всероссийск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ой</w:t>
      </w:r>
      <w:r w:rsidRPr="006C55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конференци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</w:p>
    <w:p w:rsidR="00773DF9" w:rsidRDefault="006C552C" w:rsidP="006C55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C55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«Товарные знаки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2016</w:t>
      </w:r>
      <w:r w:rsidRPr="006C55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="00773D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нормативное регулирование</w:t>
      </w:r>
    </w:p>
    <w:p w:rsidR="00D81AC6" w:rsidRDefault="006C552C" w:rsidP="006C55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C55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регистра</w:t>
      </w:r>
      <w:r w:rsidR="00773D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ции,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использования и защиты</w:t>
      </w:r>
      <w:r w:rsidRPr="006C552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</w:p>
    <w:p w:rsidR="006C552C" w:rsidRDefault="006C552C" w:rsidP="006C55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C552C" w:rsidRPr="0022652C" w:rsidRDefault="006C552C" w:rsidP="006C552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22652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Отель «Балчуг Кемпински </w:t>
      </w:r>
      <w:r w:rsidR="0022652C" w:rsidRPr="0022652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Москва»</w:t>
      </w:r>
      <w:r w:rsidR="0022652C" w:rsidRPr="0022652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</w:r>
      <w:r w:rsidR="0022652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</w:r>
      <w:r w:rsidR="00C1488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</w:r>
      <w:r w:rsidR="00C1488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</w:r>
      <w:r w:rsidR="00C1488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</w:r>
      <w:r w:rsidR="00C1488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ab/>
        <w:t>14</w:t>
      </w:r>
      <w:r w:rsidR="0022652C" w:rsidRPr="0022652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  <w:r w:rsidR="00C14888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сентября</w:t>
      </w:r>
      <w:r w:rsidR="0022652C" w:rsidRPr="0022652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2016г.</w:t>
      </w: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072"/>
      </w:tblGrid>
      <w:tr w:rsidR="00D81AC6" w:rsidRPr="00203B5A" w:rsidTr="00A411B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D81AC6" w:rsidRPr="00203B5A" w:rsidRDefault="00341C41" w:rsidP="00461B5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– 10.00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</w:tcPr>
          <w:p w:rsidR="00D81AC6" w:rsidRPr="00203B5A" w:rsidRDefault="00D81AC6" w:rsidP="00461B5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B5A">
              <w:rPr>
                <w:rFonts w:ascii="Arial" w:hAnsi="Arial" w:cs="Arial"/>
                <w:sz w:val="18"/>
                <w:szCs w:val="18"/>
              </w:rPr>
              <w:t>Регистрация участников</w:t>
            </w:r>
          </w:p>
        </w:tc>
      </w:tr>
      <w:tr w:rsidR="00547E87" w:rsidRPr="00203B5A" w:rsidTr="00A411BD">
        <w:tc>
          <w:tcPr>
            <w:tcW w:w="1418" w:type="dxa"/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C4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 10.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72" w:type="dxa"/>
          </w:tcPr>
          <w:p w:rsidR="00547E87" w:rsidRPr="00366FB2" w:rsidRDefault="00547E87" w:rsidP="005A3B6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3B5A">
              <w:rPr>
                <w:rFonts w:ascii="Arial" w:hAnsi="Arial" w:cs="Arial"/>
                <w:b/>
                <w:sz w:val="18"/>
                <w:szCs w:val="18"/>
              </w:rPr>
              <w:t xml:space="preserve">Актуальные вопросы защиты прав </w:t>
            </w:r>
            <w:r w:rsidRPr="00366FB2">
              <w:rPr>
                <w:rFonts w:ascii="Arial" w:hAnsi="Arial" w:cs="Arial"/>
                <w:b/>
                <w:sz w:val="18"/>
                <w:szCs w:val="18"/>
              </w:rPr>
              <w:t>в сфере товарных знаков</w:t>
            </w:r>
            <w:r w:rsidRPr="00203B5A">
              <w:rPr>
                <w:rFonts w:ascii="Arial" w:hAnsi="Arial" w:cs="Arial"/>
                <w:b/>
                <w:sz w:val="18"/>
                <w:szCs w:val="18"/>
              </w:rPr>
              <w:t xml:space="preserve"> в Палате по патентным спорам (ППС). </w:t>
            </w:r>
          </w:p>
          <w:p w:rsidR="00547E87" w:rsidRPr="00366FB2" w:rsidRDefault="00547E87" w:rsidP="005A3B62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3B5A">
              <w:rPr>
                <w:rFonts w:ascii="Arial" w:hAnsi="Arial" w:cs="Arial"/>
                <w:bCs/>
                <w:sz w:val="18"/>
                <w:szCs w:val="18"/>
              </w:rPr>
              <w:t xml:space="preserve">Все этапы подготовки и подачи возражений и заявлений в Палату по патентным спорам в сфере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товарных знаков. </w:t>
            </w:r>
            <w:r w:rsidRPr="00203B5A">
              <w:rPr>
                <w:rFonts w:ascii="Arial" w:hAnsi="Arial" w:cs="Arial"/>
                <w:bCs/>
                <w:sz w:val="18"/>
                <w:szCs w:val="18"/>
              </w:rPr>
              <w:t>Административные процедуры. Что может стать залогом успеха в споре при рассмотрении возражений в Палате по патентным спорам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547E87" w:rsidRPr="00373F03" w:rsidRDefault="00547E87" w:rsidP="005A3B6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555">
              <w:rPr>
                <w:rFonts w:ascii="Arial" w:hAnsi="Arial" w:cs="Arial"/>
                <w:b/>
                <w:i/>
                <w:sz w:val="18"/>
                <w:szCs w:val="18"/>
              </w:rPr>
              <w:t>Ампилов К.Ю.</w:t>
            </w:r>
            <w:r w:rsidRPr="00F00555">
              <w:rPr>
                <w:rFonts w:ascii="Arial" w:hAnsi="Arial" w:cs="Arial"/>
                <w:i/>
                <w:sz w:val="18"/>
                <w:szCs w:val="18"/>
              </w:rPr>
              <w:t> – главный государственный эксперт Федерального государственного бюджетного учреждения «Федеральный институт промышленной собственности» («ФИПС»).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7E87" w:rsidRPr="00203B5A" w:rsidTr="00A411BD">
        <w:tc>
          <w:tcPr>
            <w:tcW w:w="1418" w:type="dxa"/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B5A">
              <w:rPr>
                <w:rFonts w:ascii="Arial" w:hAnsi="Arial" w:cs="Arial"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 xml:space="preserve">45 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9072" w:type="dxa"/>
          </w:tcPr>
          <w:p w:rsidR="00547E87" w:rsidRPr="00203B5A" w:rsidRDefault="00547E87" w:rsidP="005A3B6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3B5A">
              <w:rPr>
                <w:rFonts w:ascii="Arial" w:eastAsia="Calibri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547E87" w:rsidRPr="00203B5A" w:rsidTr="00A411BD">
        <w:trPr>
          <w:trHeight w:val="274"/>
        </w:trPr>
        <w:tc>
          <w:tcPr>
            <w:tcW w:w="1418" w:type="dxa"/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9072" w:type="dxa"/>
          </w:tcPr>
          <w:p w:rsidR="00547E87" w:rsidRPr="003C5565" w:rsidRDefault="00547E87" w:rsidP="005A3B6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3C556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Вопросы оформления и подачи заявки на товарный знак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 Э</w:t>
            </w:r>
            <w:r w:rsidRPr="003C556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кспертиза товарного знака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3C556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процедурные ошибки.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Отчуждение товарного знака.</w:t>
            </w:r>
          </w:p>
          <w:p w:rsidR="00547E87" w:rsidRDefault="00547E87" w:rsidP="005A3B62">
            <w:pPr>
              <w:pStyle w:val="p160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Документальное сопровождение подачи заявки, типичные ошибки, уплата пошлин и тарифов. </w:t>
            </w:r>
            <w:r w:rsidRPr="003C55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Процедурные ошибки, особенности взаимодействия с Роспатентом.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</w:t>
            </w:r>
            <w:r w:rsidRPr="003C55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еждународный аспект использования товарного знака,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7F9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международная регистрация,</w:t>
            </w:r>
            <w:r w:rsidRPr="003C55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отчуждение товарного знака, ошибки правообладателей при использовании товарного знака.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C55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Передача прав на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интеллектуальную собственность</w:t>
            </w:r>
            <w:r w:rsidRPr="003C5565">
              <w:rPr>
                <w:rFonts w:ascii="Arial" w:eastAsiaTheme="minorHAnsi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, внесение изменений</w:t>
            </w:r>
            <w:r w:rsidRPr="003C55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п</w:t>
            </w:r>
            <w:r w:rsidRPr="003C5565">
              <w:rPr>
                <w:rFonts w:ascii="Arial" w:eastAsiaTheme="minorHAnsi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олучение свидетельства на товарный знак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3C55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Договор уступки товарного знака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л</w:t>
            </w:r>
            <w:r w:rsidRPr="00F3621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ицензионный договор, авторский договор заказа.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Вопросы о</w:t>
            </w:r>
            <w:r w:rsidRPr="00F3621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ценки интеллектуальной собственности. Ошибки правообладателей при использовании товарного знака. Последствия неиспользования товарного знака. Прекращение исключительного права на товарный знак.</w:t>
            </w:r>
          </w:p>
          <w:p w:rsidR="00547E87" w:rsidRDefault="00547E87" w:rsidP="005A3B62">
            <w:pPr>
              <w:spacing w:before="60" w:after="60" w:line="240" w:lineRule="auto"/>
              <w:jc w:val="both"/>
              <w:rPr>
                <w:rFonts w:ascii="OpenSansCondensedLight" w:hAnsi="OpenSansCondensedLight"/>
                <w:color w:val="2A2722"/>
                <w:sz w:val="23"/>
                <w:szCs w:val="23"/>
              </w:rPr>
            </w:pPr>
            <w:r w:rsidRPr="00F3621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Соотношение и конфликт прав на фирменное наименование с правами на коммерческое обозначение, на товарный знак и на наименование места происхождения товара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OpenSansCondensedLight" w:hAnsi="OpenSansCondensedLight"/>
                <w:color w:val="2A2722"/>
                <w:sz w:val="23"/>
                <w:szCs w:val="23"/>
              </w:rPr>
              <w:t xml:space="preserve"> </w:t>
            </w:r>
          </w:p>
          <w:p w:rsidR="00547E87" w:rsidRDefault="00547E87" w:rsidP="005A3B6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42648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Внесение объекта интеллектуальной собственности в таможенный реестр объектов интеллектуальной собственности как способ защиты интересов правообладателей.</w:t>
            </w:r>
          </w:p>
          <w:p w:rsidR="00547E87" w:rsidRPr="00203B5A" w:rsidRDefault="00547E87" w:rsidP="005A3B62">
            <w:pPr>
              <w:spacing w:before="60" w:after="6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005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Авакян Е.Г.</w:t>
            </w:r>
            <w:r w:rsidRPr="00F00555">
              <w:rPr>
                <w:rStyle w:val="apple-converted-space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Pr="00F005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– исполнительный Директор Некоммерческого Партнерства «Содействие Развитию Корпоративного Законодательства», советник адвокатского бюро</w:t>
            </w:r>
            <w:r w:rsidRPr="00F00555">
              <w:rPr>
                <w:rStyle w:val="apple-converted-space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Pr="00F005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«Егоров, Пугинский, Афанасьев и партнеры», действительный государственный советник юстиции 2 класса.</w:t>
            </w:r>
          </w:p>
        </w:tc>
      </w:tr>
      <w:tr w:rsidR="00547E87" w:rsidRPr="00203B5A" w:rsidTr="00A411BD">
        <w:tc>
          <w:tcPr>
            <w:tcW w:w="1418" w:type="dxa"/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9072" w:type="dxa"/>
          </w:tcPr>
          <w:p w:rsidR="00547E87" w:rsidRPr="00203B5A" w:rsidRDefault="00547E87" w:rsidP="005A3B6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3B5A">
              <w:rPr>
                <w:rFonts w:ascii="Arial" w:eastAsia="Calibri" w:hAnsi="Arial" w:cs="Arial"/>
                <w:sz w:val="18"/>
                <w:szCs w:val="18"/>
              </w:rPr>
              <w:t>Дискуссия, ответы на вопросы.</w:t>
            </w:r>
          </w:p>
        </w:tc>
      </w:tr>
      <w:tr w:rsidR="00547E87" w:rsidRPr="00203B5A" w:rsidTr="00A411B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9072" w:type="dxa"/>
            <w:shd w:val="clear" w:color="auto" w:fill="D9D9D9"/>
          </w:tcPr>
          <w:p w:rsidR="00547E87" w:rsidRPr="00203B5A" w:rsidRDefault="00547E87" w:rsidP="005A3B6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B5A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547E87" w:rsidRPr="00203B5A" w:rsidTr="00A411BD">
        <w:trPr>
          <w:trHeight w:val="274"/>
        </w:trPr>
        <w:tc>
          <w:tcPr>
            <w:tcW w:w="1418" w:type="dxa"/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9072" w:type="dxa"/>
          </w:tcPr>
          <w:p w:rsidR="00547E87" w:rsidRDefault="00547E87" w:rsidP="005A3B6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396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Новые правила регистрации товарного знака, процедура, типичные ошибки. Товарный знак как нематериальный актив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предприятия.</w:t>
            </w:r>
          </w:p>
          <w:p w:rsidR="00547E87" w:rsidRDefault="00547E87" w:rsidP="005A3B6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F68BC">
              <w:rPr>
                <w:rFonts w:ascii="Arial" w:eastAsia="Calibri" w:hAnsi="Arial" w:cs="Arial"/>
                <w:bCs/>
                <w:sz w:val="18"/>
                <w:szCs w:val="18"/>
              </w:rPr>
              <w:t>Вопросы регистрации товарного знака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, типичные ошибки</w:t>
            </w:r>
            <w:r w:rsidRPr="003F68BC">
              <w:rPr>
                <w:rFonts w:ascii="Arial" w:eastAsia="Calibri" w:hAnsi="Arial" w:cs="Arial"/>
                <w:bCs/>
                <w:sz w:val="18"/>
                <w:szCs w:val="18"/>
              </w:rPr>
              <w:t>, возможность ускорения регистрации товарного знака.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3F68BC">
              <w:rPr>
                <w:rFonts w:ascii="Arial" w:eastAsia="Calibri" w:hAnsi="Arial" w:cs="Arial"/>
                <w:bCs/>
                <w:sz w:val="18"/>
                <w:szCs w:val="18"/>
              </w:rPr>
              <w:t>Товарный знак как нематериальный актив: использование товарного знака в качестве актива предприятия. Правовая защита товарного знака. Преимущества товарного знака.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3F68BC">
              <w:rPr>
                <w:rFonts w:ascii="Arial" w:eastAsia="Calibri" w:hAnsi="Arial" w:cs="Arial"/>
                <w:bCs/>
                <w:sz w:val="18"/>
                <w:szCs w:val="18"/>
              </w:rPr>
              <w:t>Стоимость товарных знаков, области использования стоимостной оценки товарных знаков в деятельности компании.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3F68BC">
              <w:rPr>
                <w:rFonts w:ascii="Arial" w:eastAsia="Calibri" w:hAnsi="Arial" w:cs="Arial"/>
                <w:bCs/>
                <w:sz w:val="18"/>
                <w:szCs w:val="18"/>
              </w:rPr>
              <w:t>Что может быть зарегистрировано в качестве товарного знака: нормативно-правовое регулирование, критерии.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3F68BC">
              <w:rPr>
                <w:rFonts w:ascii="Arial" w:eastAsia="Calibri" w:hAnsi="Arial" w:cs="Arial"/>
                <w:bCs/>
                <w:sz w:val="18"/>
                <w:szCs w:val="18"/>
              </w:rPr>
              <w:t>Определение основных элементов знака. Выбор обозначения и поиск по фонду зарегистрированных в России товарных знаков и в базе данных Роспатента.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3F68BC">
              <w:rPr>
                <w:rFonts w:ascii="Arial" w:eastAsia="Calibri" w:hAnsi="Arial" w:cs="Arial"/>
                <w:bCs/>
                <w:sz w:val="18"/>
                <w:szCs w:val="18"/>
              </w:rPr>
              <w:t>О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снования для отказа</w:t>
            </w:r>
            <w:r w:rsidRPr="003F68B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в регистрации товарного знака.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3F68BC">
              <w:rPr>
                <w:rFonts w:ascii="Arial" w:eastAsia="Calibri" w:hAnsi="Arial" w:cs="Arial"/>
                <w:bCs/>
                <w:sz w:val="18"/>
                <w:szCs w:val="18"/>
              </w:rPr>
              <w:t>Этапы регистрации товарного знака по стандартной процедуре  или с ускорением. Охранный документ и его содержание. Постановка зарегистрированного товарного знака на бухгалтерский учет в качестве нематериального актива предприятия. Предупредительная маркировка.</w:t>
            </w:r>
          </w:p>
          <w:p w:rsidR="00547E87" w:rsidRDefault="00547E87" w:rsidP="005A3B6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С</w:t>
            </w:r>
            <w:r w:rsidRPr="007144D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равнение практики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Верховного</w:t>
            </w:r>
            <w:r w:rsidRPr="007144D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Суда и С</w:t>
            </w:r>
            <w:r w:rsidRPr="007144D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уда по интелл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ектуальным правам в сфере товарных знаков. П</w:t>
            </w:r>
            <w:r w:rsidRPr="007144D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араллельный </w:t>
            </w:r>
            <w:r w:rsidRPr="007871A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импорт: судебная практика по гражданским делам.</w:t>
            </w:r>
          </w:p>
          <w:p w:rsidR="00547E87" w:rsidRDefault="00547E87" w:rsidP="005A3B6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82F5A">
              <w:rPr>
                <w:rFonts w:ascii="Arial" w:eastAsia="Calibri" w:hAnsi="Arial" w:cs="Arial"/>
                <w:bCs/>
                <w:sz w:val="18"/>
                <w:szCs w:val="18"/>
              </w:rPr>
              <w:t>Административная пр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актика и основания для отказа в </w:t>
            </w:r>
            <w:r w:rsidRPr="00182F5A">
              <w:rPr>
                <w:rFonts w:ascii="Arial" w:eastAsia="Calibri" w:hAnsi="Arial" w:cs="Arial"/>
                <w:bCs/>
                <w:sz w:val="18"/>
                <w:szCs w:val="18"/>
              </w:rPr>
              <w:t>исках правообладателям.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182F5A">
              <w:rPr>
                <w:rFonts w:ascii="Arial" w:eastAsia="Calibri" w:hAnsi="Arial" w:cs="Arial"/>
                <w:bCs/>
                <w:sz w:val="18"/>
                <w:szCs w:val="18"/>
              </w:rPr>
              <w:t>Практика рассмотрения споров при ко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нфликте прав на товарный знак с </w:t>
            </w:r>
            <w:r w:rsidRPr="00182F5A">
              <w:rPr>
                <w:rFonts w:ascii="Arial" w:eastAsia="Calibri" w:hAnsi="Arial" w:cs="Arial"/>
                <w:bCs/>
                <w:sz w:val="18"/>
                <w:szCs w:val="18"/>
              </w:rPr>
              <w:t>правами на другие средства индивидуализации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</w:t>
            </w:r>
            <w:r w:rsidRPr="00182F5A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Вопросы исче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рпания прав на товарные знаки в России</w:t>
            </w:r>
            <w:r w:rsidRPr="00182F5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судебная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практика по гражданским делам о </w:t>
            </w:r>
            <w:r w:rsidRPr="00182F5A">
              <w:rPr>
                <w:rFonts w:ascii="Arial" w:eastAsia="Calibri" w:hAnsi="Arial" w:cs="Arial"/>
                <w:bCs/>
                <w:sz w:val="18"/>
                <w:szCs w:val="18"/>
              </w:rPr>
              <w:t>параллельном импорте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:rsidR="00547E87" w:rsidRPr="003F68BC" w:rsidRDefault="00547E87" w:rsidP="005A3B6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Старженецкий </w:t>
            </w:r>
            <w:r w:rsidRPr="0051554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В.В.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 </w:t>
            </w:r>
            <w:r w:rsidRPr="00515545">
              <w:rPr>
                <w:rFonts w:ascii="Arial" w:eastAsia="Calibri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 к.ю.н., первый заместитель </w:t>
            </w:r>
            <w:r w:rsidRPr="00515545">
              <w:rPr>
                <w:rFonts w:ascii="Arial" w:eastAsia="Calibri" w:hAnsi="Arial" w:cs="Arial"/>
                <w:i/>
                <w:sz w:val="18"/>
                <w:szCs w:val="18"/>
              </w:rPr>
              <w:t>декана Факульте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та права,</w:t>
            </w:r>
            <w:r w:rsidRPr="00515545">
              <w:rPr>
                <w:rFonts w:ascii="Arial" w:eastAsia="Calibri" w:hAnsi="Arial" w:cs="Arial"/>
                <w:i/>
                <w:sz w:val="18"/>
                <w:szCs w:val="18"/>
              </w:rPr>
              <w:t xml:space="preserve"> доцент кафедры международного публичного и частного права НИУ ВШЭ, действительный государственный советник юстиции 2 класса, член Научно-консультативного совета при Суде по интеллектуальным правам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(по согласованию).</w:t>
            </w:r>
          </w:p>
        </w:tc>
      </w:tr>
      <w:tr w:rsidR="00547E87" w:rsidRPr="00203B5A" w:rsidTr="00A411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13.45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87" w:rsidRPr="00203B5A" w:rsidRDefault="00547E87" w:rsidP="005A3B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3B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Дискуссия, ответы на вопросы</w:t>
            </w:r>
          </w:p>
        </w:tc>
      </w:tr>
      <w:tr w:rsidR="00547E87" w:rsidRPr="00203B5A" w:rsidTr="00A411B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9072" w:type="dxa"/>
            <w:shd w:val="clear" w:color="auto" w:fill="D9D9D9"/>
          </w:tcPr>
          <w:p w:rsidR="00547E87" w:rsidRPr="00203B5A" w:rsidRDefault="00547E87" w:rsidP="005A3B6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Обед</w:t>
            </w:r>
          </w:p>
        </w:tc>
      </w:tr>
      <w:tr w:rsidR="00547E87" w:rsidRPr="00203B5A" w:rsidTr="00A411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B5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87" w:rsidRPr="00F00555" w:rsidRDefault="00547E87" w:rsidP="005A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555">
              <w:rPr>
                <w:rFonts w:ascii="Arial" w:hAnsi="Arial" w:cs="Arial"/>
                <w:b/>
                <w:sz w:val="18"/>
                <w:szCs w:val="18"/>
              </w:rPr>
              <w:t>Выбор варианта товарного знака и распоряжение правами на товарный знак.</w:t>
            </w:r>
          </w:p>
          <w:p w:rsidR="00547E87" w:rsidRPr="00F00555" w:rsidRDefault="00547E87" w:rsidP="005A3B62">
            <w:pPr>
              <w:shd w:val="clear" w:color="auto" w:fill="FFFFFF"/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00555">
              <w:rPr>
                <w:rFonts w:ascii="Arial" w:hAnsi="Arial" w:cs="Arial"/>
                <w:sz w:val="18"/>
                <w:szCs w:val="18"/>
              </w:rPr>
              <w:t>Словесные и изобразительные знаки, комбинированные, трехмерные и цветовые, запаховые и динамические и их разновидности. Грамотное построение стратегии защиты бренда с  учетом специфики всех видов товарных знаков и, возможно, одновременная их регистрация. Системная защита бренда. Успешное распоряжение правом на товарный знак, путем отчуждения, предоставления лицензии и т.д. Составление договора и подводные камни. Как правильно сформулировать условия договора, обеспечить прекращение использование товарного знака до истечения срока действия договора в случае нарушения лицензиатом согласованных параметров использования,  механизмы для защиты каждой из сторон.</w:t>
            </w:r>
          </w:p>
          <w:p w:rsidR="00547E87" w:rsidRPr="00C83BAF" w:rsidRDefault="00547E87" w:rsidP="005A3B6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055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Калятин В.О.</w:t>
            </w:r>
            <w:r w:rsidRPr="00F00555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 </w:t>
            </w:r>
            <w:r w:rsidRPr="00F00555">
              <w:rPr>
                <w:rFonts w:ascii="Arial" w:eastAsia="Calibri" w:hAnsi="Arial" w:cs="Arial"/>
                <w:i/>
                <w:sz w:val="18"/>
                <w:szCs w:val="18"/>
              </w:rPr>
              <w:t>–</w:t>
            </w:r>
            <w:r w:rsidRPr="00F00555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 </w:t>
            </w:r>
            <w:r w:rsidRPr="00F00555">
              <w:rPr>
                <w:rFonts w:ascii="Arial" w:eastAsia="Calibri" w:hAnsi="Arial" w:cs="Arial"/>
                <w:i/>
                <w:sz w:val="18"/>
                <w:szCs w:val="18"/>
              </w:rPr>
              <w:t>к.ю.н., профессор Российской школы частного права, главный юрист по интеллектуальной собственности ООО «Управляющая компания «РОСНАНО».</w:t>
            </w:r>
          </w:p>
        </w:tc>
      </w:tr>
      <w:tr w:rsidR="00547E87" w:rsidRPr="00203B5A" w:rsidTr="00A411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87" w:rsidRPr="00C83BAF" w:rsidRDefault="00547E87" w:rsidP="005A3B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83B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Дискуссия, ответы на вопросы</w:t>
            </w:r>
          </w:p>
        </w:tc>
      </w:tr>
      <w:tr w:rsidR="00547E87" w:rsidRPr="00203B5A" w:rsidTr="00D531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E87" w:rsidRPr="00203B5A" w:rsidRDefault="00547E87" w:rsidP="00461B5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16.2</w:t>
            </w:r>
            <w:r w:rsidRPr="00203B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87" w:rsidRPr="00C83BAF" w:rsidRDefault="00547E87" w:rsidP="005A3B6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3B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товарного знака от недобросовестной конкуренции: практика Федеральной антимонопольной службы (ФАС России).</w:t>
            </w:r>
          </w:p>
          <w:p w:rsidR="00547E87" w:rsidRPr="00C83BAF" w:rsidRDefault="00547E87" w:rsidP="005A3B6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AF">
              <w:rPr>
                <w:rFonts w:ascii="Arial" w:hAnsi="Arial" w:cs="Arial"/>
                <w:sz w:val="18"/>
                <w:szCs w:val="18"/>
              </w:rPr>
              <w:t>Основания для обращения в Федеральную антимонопольную службу. Особенности подачи заявления и полномочия антимонопольного органа по самостоятельному сбору доказательств нарушения. Признание антимонопольным органом недействительным предоставления правовой охраны товарному знаку, выдача предписания об изменении фирменного наименования. Применение административного наказания в отношении нарушителей. Можно ли после суда по поводу нарушения прав на интеллектуальную собственность обратиться в антимонопольный орган с жалобой на антимонопольное нарушение?</w:t>
            </w:r>
          </w:p>
          <w:p w:rsidR="00547E87" w:rsidRPr="00366FB2" w:rsidRDefault="00547E87" w:rsidP="005A3B6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83BAF">
              <w:rPr>
                <w:rFonts w:ascii="Arial" w:hAnsi="Arial" w:cs="Arial"/>
                <w:b/>
                <w:i/>
                <w:sz w:val="18"/>
                <w:szCs w:val="18"/>
              </w:rPr>
              <w:t>Олейник П.В.</w:t>
            </w:r>
            <w:r w:rsidRPr="00C83BAF">
              <w:rPr>
                <w:rFonts w:ascii="Arial" w:hAnsi="Arial" w:cs="Arial"/>
                <w:i/>
                <w:sz w:val="18"/>
                <w:szCs w:val="18"/>
              </w:rPr>
              <w:t> – начальник отдела контроля за рекламной деятельностью и пресечения недобросовестной конкуренции Управления Федеральной антимонопольной службы по г. Москве (Московское УФАС России).</w:t>
            </w:r>
          </w:p>
        </w:tc>
      </w:tr>
      <w:tr w:rsidR="00547E87" w:rsidRPr="00203B5A" w:rsidTr="00A411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B5A">
              <w:rPr>
                <w:rFonts w:ascii="Arial" w:hAnsi="Arial" w:cs="Arial"/>
                <w:sz w:val="18"/>
                <w:szCs w:val="18"/>
              </w:rPr>
              <w:t>16.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87" w:rsidRPr="00203B5A" w:rsidRDefault="00547E87" w:rsidP="005A3B6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3B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Дискуссия, ответы на вопросы</w:t>
            </w:r>
          </w:p>
        </w:tc>
      </w:tr>
      <w:tr w:rsidR="00547E87" w:rsidRPr="00203B5A" w:rsidTr="00A411BD"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547E87" w:rsidRPr="00203B5A" w:rsidRDefault="00547E87" w:rsidP="00341C4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16.40 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9072" w:type="dxa"/>
            <w:shd w:val="clear" w:color="auto" w:fill="D9D9D9"/>
          </w:tcPr>
          <w:p w:rsidR="00547E87" w:rsidRPr="00203B5A" w:rsidRDefault="00547E87" w:rsidP="005A3B6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B5A">
              <w:rPr>
                <w:rFonts w:ascii="Arial" w:hAnsi="Arial" w:cs="Arial"/>
                <w:sz w:val="18"/>
                <w:szCs w:val="18"/>
              </w:rPr>
              <w:t>Кофе-пауза</w:t>
            </w:r>
          </w:p>
        </w:tc>
      </w:tr>
      <w:tr w:rsidR="00547E87" w:rsidRPr="00203B5A" w:rsidTr="00A411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E87" w:rsidRPr="00203B5A" w:rsidRDefault="00547E87" w:rsidP="00461B5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  <w:r w:rsidRPr="00203B5A">
              <w:rPr>
                <w:rFonts w:ascii="Arial" w:hAnsi="Arial" w:cs="Arial"/>
                <w:sz w:val="18"/>
                <w:szCs w:val="18"/>
              </w:rPr>
              <w:t xml:space="preserve"> – 17.45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87" w:rsidRPr="00547E87" w:rsidRDefault="00547E87" w:rsidP="005A3B62">
            <w:pPr>
              <w:pStyle w:val="a3"/>
              <w:shd w:val="clear" w:color="auto" w:fill="FFFFFF"/>
              <w:spacing w:before="60" w:beforeAutospacing="0" w:after="60" w:afterAutospacing="0"/>
              <w:jc w:val="both"/>
              <w:rPr>
                <w:rStyle w:val="a4"/>
                <w:rFonts w:ascii="Arial" w:hAnsi="Arial" w:cs="Arial"/>
                <w:sz w:val="18"/>
                <w:szCs w:val="18"/>
              </w:rPr>
            </w:pPr>
            <w:r w:rsidRPr="00F00555">
              <w:rPr>
                <w:rFonts w:ascii="Arial" w:hAnsi="Arial" w:cs="Arial"/>
                <w:b/>
                <w:bCs/>
                <w:sz w:val="18"/>
                <w:szCs w:val="18"/>
              </w:rPr>
              <w:t>Практика Суда по интеллектуальным правам по спорам о досрочном прекращении правовой охраны товарных знаков.</w:t>
            </w:r>
          </w:p>
          <w:p w:rsidR="00547E87" w:rsidRDefault="00547E87" w:rsidP="005A3B62">
            <w:pPr>
              <w:spacing w:before="60" w:after="60" w:line="240" w:lineRule="auto"/>
              <w:jc w:val="both"/>
            </w:pPr>
            <w:r w:rsidRPr="00203B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Защита в Суде по интеллектуальным правам. Разрешение споров в сфере защиты товарных знаков в Суде по интеллектуальным правам. Какие действия можно расценивать как угрозу нарушения прав на ИС. Некоторые вопросы охраноспособности товарных знаков и компенсаций.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Возможность введения товара в </w:t>
            </w:r>
            <w:r w:rsidRPr="00182F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гражданский оборот без согласия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правообладателя товарного знака </w:t>
            </w:r>
            <w:r w:rsidRPr="00182F5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— на основе судебной практики доказывания приоритета общественных интересов.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73F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Способы правовой защиты товарного знака. Обзор последней судебной практики по делам о защите товарных знаков. Ответственность за незаконное использование товарного знака.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73F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Особенности правовой охраны нетрадиционных товарных знаков.</w:t>
            </w:r>
          </w:p>
          <w:p w:rsidR="00547E87" w:rsidRPr="00373F03" w:rsidRDefault="00547E87" w:rsidP="005A3B62">
            <w:pPr>
              <w:spacing w:before="60" w:after="60" w:line="240" w:lineRule="auto"/>
              <w:jc w:val="both"/>
            </w:pPr>
            <w:r w:rsidRPr="00F0055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Косовская И.М.</w:t>
            </w:r>
            <w:r w:rsidRPr="00F00555">
              <w:rPr>
                <w:rFonts w:ascii="Arial" w:eastAsia="Calibri" w:hAnsi="Arial" w:cs="Arial"/>
                <w:i/>
                <w:sz w:val="18"/>
                <w:szCs w:val="18"/>
              </w:rPr>
              <w:t xml:space="preserve"> – патентный поверенный, адвокат Адвокатского бюро «Егоров, Пугинский, Афанасьев и партнеры».</w:t>
            </w:r>
          </w:p>
        </w:tc>
      </w:tr>
      <w:tr w:rsidR="003C5565" w:rsidRPr="00203B5A" w:rsidTr="00A411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5565" w:rsidRPr="00203B5A" w:rsidRDefault="003C5565" w:rsidP="00461B5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B5A">
              <w:rPr>
                <w:rFonts w:ascii="Arial" w:hAnsi="Arial" w:cs="Arial"/>
                <w:sz w:val="18"/>
                <w:szCs w:val="18"/>
              </w:rPr>
              <w:t>17.45 – 18.00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5" w:rsidRPr="00203B5A" w:rsidRDefault="003C5565" w:rsidP="00461B5D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03B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Дискуссия, ответы на вопросы.</w:t>
            </w:r>
          </w:p>
        </w:tc>
      </w:tr>
    </w:tbl>
    <w:p w:rsidR="00B678B6" w:rsidRDefault="00A32BC4" w:rsidP="006A2233">
      <w:pPr>
        <w:rPr>
          <w:rFonts w:ascii="Arial" w:hAnsi="Arial" w:cs="Arial"/>
          <w:i/>
          <w:sz w:val="16"/>
          <w:szCs w:val="16"/>
        </w:rPr>
      </w:pPr>
      <w:r w:rsidRPr="00613F2C">
        <w:rPr>
          <w:rFonts w:ascii="Arial" w:hAnsi="Arial" w:cs="Arial"/>
          <w:i/>
          <w:sz w:val="16"/>
          <w:szCs w:val="16"/>
        </w:rPr>
        <w:t>*программа может быть изменена и дополнена.</w:t>
      </w:r>
    </w:p>
    <w:p w:rsidR="00A411BD" w:rsidRDefault="00A411BD" w:rsidP="006A2233">
      <w:pPr>
        <w:rPr>
          <w:rFonts w:ascii="Arial" w:hAnsi="Arial" w:cs="Arial"/>
          <w:i/>
          <w:sz w:val="16"/>
          <w:szCs w:val="16"/>
        </w:rPr>
      </w:pPr>
    </w:p>
    <w:p w:rsidR="00A411BD" w:rsidRDefault="00A411BD" w:rsidP="006A2233">
      <w:pPr>
        <w:rPr>
          <w:rFonts w:ascii="Arial" w:hAnsi="Arial" w:cs="Arial"/>
          <w:i/>
          <w:sz w:val="16"/>
          <w:szCs w:val="16"/>
        </w:rPr>
      </w:pPr>
    </w:p>
    <w:p w:rsidR="00A411BD" w:rsidRDefault="00A411BD" w:rsidP="006A2233">
      <w:pPr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A411BD" w:rsidSect="00A411BD">
      <w:footerReference w:type="default" r:id="rId11"/>
      <w:pgSz w:w="11906" w:h="16838"/>
      <w:pgMar w:top="1134" w:right="99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3E" w:rsidRDefault="00B97A3E" w:rsidP="00895AA6">
      <w:pPr>
        <w:spacing w:after="0" w:line="240" w:lineRule="auto"/>
      </w:pPr>
      <w:r>
        <w:separator/>
      </w:r>
    </w:p>
  </w:endnote>
  <w:endnote w:type="continuationSeparator" w:id="0">
    <w:p w:rsidR="00B97A3E" w:rsidRDefault="00B97A3E" w:rsidP="0089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800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AA6" w:rsidRPr="00895AA6" w:rsidRDefault="00D57BA0" w:rsidP="00895AA6">
        <w:pPr>
          <w:pStyle w:val="a6"/>
          <w:jc w:val="center"/>
          <w:rPr>
            <w:rFonts w:ascii="Arial" w:hAnsi="Arial" w:cs="Arial"/>
            <w:sz w:val="18"/>
            <w:szCs w:val="18"/>
          </w:rPr>
        </w:pPr>
        <w:r w:rsidRPr="00895AA6">
          <w:rPr>
            <w:rFonts w:ascii="Arial" w:hAnsi="Arial" w:cs="Arial"/>
            <w:sz w:val="18"/>
            <w:szCs w:val="18"/>
          </w:rPr>
          <w:fldChar w:fldCharType="begin"/>
        </w:r>
        <w:r w:rsidR="00895AA6" w:rsidRPr="00895AA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5AA6">
          <w:rPr>
            <w:rFonts w:ascii="Arial" w:hAnsi="Arial" w:cs="Arial"/>
            <w:sz w:val="18"/>
            <w:szCs w:val="18"/>
          </w:rPr>
          <w:fldChar w:fldCharType="separate"/>
        </w:r>
        <w:r w:rsidR="0067781E">
          <w:rPr>
            <w:rFonts w:ascii="Arial" w:hAnsi="Arial" w:cs="Arial"/>
            <w:noProof/>
            <w:sz w:val="18"/>
            <w:szCs w:val="18"/>
          </w:rPr>
          <w:t>2</w:t>
        </w:r>
        <w:r w:rsidRPr="00895AA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3E" w:rsidRDefault="00B97A3E" w:rsidP="00895AA6">
      <w:pPr>
        <w:spacing w:after="0" w:line="240" w:lineRule="auto"/>
      </w:pPr>
      <w:r>
        <w:separator/>
      </w:r>
    </w:p>
  </w:footnote>
  <w:footnote w:type="continuationSeparator" w:id="0">
    <w:p w:rsidR="00B97A3E" w:rsidRDefault="00B97A3E" w:rsidP="0089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77E3"/>
    <w:multiLevelType w:val="multilevel"/>
    <w:tmpl w:val="1724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B5"/>
    <w:rsid w:val="0004089D"/>
    <w:rsid w:val="000714BB"/>
    <w:rsid w:val="00147FE3"/>
    <w:rsid w:val="00182F5A"/>
    <w:rsid w:val="001D0CA2"/>
    <w:rsid w:val="002109EA"/>
    <w:rsid w:val="0022652C"/>
    <w:rsid w:val="00243F07"/>
    <w:rsid w:val="00264E6C"/>
    <w:rsid w:val="002C35B5"/>
    <w:rsid w:val="002D5907"/>
    <w:rsid w:val="00300F58"/>
    <w:rsid w:val="00320675"/>
    <w:rsid w:val="00341C41"/>
    <w:rsid w:val="0034510D"/>
    <w:rsid w:val="00366FB2"/>
    <w:rsid w:val="00373F03"/>
    <w:rsid w:val="003C5565"/>
    <w:rsid w:val="003F68BC"/>
    <w:rsid w:val="004545B0"/>
    <w:rsid w:val="00481110"/>
    <w:rsid w:val="004D03F1"/>
    <w:rsid w:val="004E0CCB"/>
    <w:rsid w:val="004E4985"/>
    <w:rsid w:val="004E4C8E"/>
    <w:rsid w:val="00515545"/>
    <w:rsid w:val="00547E87"/>
    <w:rsid w:val="005D1E3C"/>
    <w:rsid w:val="005D7590"/>
    <w:rsid w:val="005F36D3"/>
    <w:rsid w:val="00604CC6"/>
    <w:rsid w:val="0067781E"/>
    <w:rsid w:val="006A2233"/>
    <w:rsid w:val="006C552C"/>
    <w:rsid w:val="006E1D64"/>
    <w:rsid w:val="007144D6"/>
    <w:rsid w:val="007601A0"/>
    <w:rsid w:val="00773DF9"/>
    <w:rsid w:val="007871AE"/>
    <w:rsid w:val="007D3F77"/>
    <w:rsid w:val="008053A3"/>
    <w:rsid w:val="00895AA6"/>
    <w:rsid w:val="008C410F"/>
    <w:rsid w:val="008F7F9E"/>
    <w:rsid w:val="00934756"/>
    <w:rsid w:val="009368D3"/>
    <w:rsid w:val="009845EA"/>
    <w:rsid w:val="00A21EFA"/>
    <w:rsid w:val="00A32BC4"/>
    <w:rsid w:val="00A411BD"/>
    <w:rsid w:val="00AB01E2"/>
    <w:rsid w:val="00AC2D18"/>
    <w:rsid w:val="00B12893"/>
    <w:rsid w:val="00B1348C"/>
    <w:rsid w:val="00B15CB6"/>
    <w:rsid w:val="00B5347F"/>
    <w:rsid w:val="00B678B6"/>
    <w:rsid w:val="00B75645"/>
    <w:rsid w:val="00B901CE"/>
    <w:rsid w:val="00B97A3E"/>
    <w:rsid w:val="00C14888"/>
    <w:rsid w:val="00C42648"/>
    <w:rsid w:val="00C4528B"/>
    <w:rsid w:val="00CE642A"/>
    <w:rsid w:val="00D53183"/>
    <w:rsid w:val="00D57BA0"/>
    <w:rsid w:val="00D67164"/>
    <w:rsid w:val="00D71811"/>
    <w:rsid w:val="00D81AC6"/>
    <w:rsid w:val="00D932A4"/>
    <w:rsid w:val="00DA2D94"/>
    <w:rsid w:val="00DD05E6"/>
    <w:rsid w:val="00E0758D"/>
    <w:rsid w:val="00E33965"/>
    <w:rsid w:val="00E74F3A"/>
    <w:rsid w:val="00F045D6"/>
    <w:rsid w:val="00F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B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81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CA2"/>
  </w:style>
  <w:style w:type="character" w:styleId="a4">
    <w:name w:val="Strong"/>
    <w:basedOn w:val="a0"/>
    <w:uiPriority w:val="22"/>
    <w:qFormat/>
    <w:rsid w:val="001D0CA2"/>
    <w:rPr>
      <w:b/>
      <w:bCs/>
    </w:rPr>
  </w:style>
  <w:style w:type="paragraph" w:customStyle="1" w:styleId="p160">
    <w:name w:val="p160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678B6"/>
    <w:rPr>
      <w:color w:val="0000FF"/>
      <w:u w:val="single"/>
    </w:rPr>
  </w:style>
  <w:style w:type="paragraph" w:customStyle="1" w:styleId="other">
    <w:name w:val="other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14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14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7144D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14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-appointment-title">
    <w:name w:val="person-appointment-title"/>
    <w:basedOn w:val="a0"/>
    <w:rsid w:val="00515545"/>
  </w:style>
  <w:style w:type="character" w:customStyle="1" w:styleId="10">
    <w:name w:val="Заголовок 1 Знак"/>
    <w:basedOn w:val="a0"/>
    <w:link w:val="1"/>
    <w:uiPriority w:val="9"/>
    <w:rsid w:val="00481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5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B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81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CA2"/>
  </w:style>
  <w:style w:type="character" w:styleId="a4">
    <w:name w:val="Strong"/>
    <w:basedOn w:val="a0"/>
    <w:uiPriority w:val="22"/>
    <w:qFormat/>
    <w:rsid w:val="001D0CA2"/>
    <w:rPr>
      <w:b/>
      <w:bCs/>
    </w:rPr>
  </w:style>
  <w:style w:type="paragraph" w:customStyle="1" w:styleId="p160">
    <w:name w:val="p160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678B6"/>
    <w:rPr>
      <w:color w:val="0000FF"/>
      <w:u w:val="single"/>
    </w:rPr>
  </w:style>
  <w:style w:type="paragraph" w:customStyle="1" w:styleId="other">
    <w:name w:val="other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B6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14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14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7144D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14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on-appointment-title">
    <w:name w:val="person-appointment-title"/>
    <w:basedOn w:val="a0"/>
    <w:rsid w:val="00515545"/>
  </w:style>
  <w:style w:type="character" w:customStyle="1" w:styleId="10">
    <w:name w:val="Заголовок 1 Знак"/>
    <w:basedOn w:val="a0"/>
    <w:link w:val="1"/>
    <w:uiPriority w:val="9"/>
    <w:rsid w:val="00481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5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Долгих Анна Анатольевна</cp:lastModifiedBy>
  <cp:revision>2</cp:revision>
  <dcterms:created xsi:type="dcterms:W3CDTF">2016-08-29T02:13:00Z</dcterms:created>
  <dcterms:modified xsi:type="dcterms:W3CDTF">2016-08-29T02:13:00Z</dcterms:modified>
</cp:coreProperties>
</file>