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C7" w:rsidRPr="003538D9" w:rsidRDefault="00717122" w:rsidP="003538D9">
      <w:pPr>
        <w:rPr>
          <w:rFonts w:ascii="Arial Narrow" w:hAnsi="Arial Narrow"/>
          <w:b/>
          <w:i/>
          <w:caps/>
          <w:sz w:val="26"/>
          <w:szCs w:val="26"/>
          <w:u w:val="single"/>
        </w:rPr>
      </w:pPr>
      <w:bookmarkStart w:id="0" w:name="_GoBack"/>
      <w:bookmarkEnd w:id="0"/>
      <w:r>
        <w:rPr>
          <w:rFonts w:ascii="Arial Narrow" w:hAnsi="Arial Narrow"/>
          <w:b/>
          <w:i/>
          <w:caps/>
          <w:noProof/>
          <w:sz w:val="26"/>
          <w:szCs w:val="26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97790</wp:posOffset>
            </wp:positionV>
            <wp:extent cx="2825115" cy="1372870"/>
            <wp:effectExtent l="19050" t="0" r="0" b="0"/>
            <wp:wrapNone/>
            <wp:docPr id="3" name="Рисунок 2" descr="C:\Users\chernov\Desktop\logo_china_rus_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hernov\Desktop\logo_china_rus_for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C7" w:rsidRPr="003538D9" w:rsidRDefault="008623C7" w:rsidP="003538D9">
      <w:pPr>
        <w:rPr>
          <w:rFonts w:ascii="Arial Narrow" w:eastAsia="FangSong_GB2312" w:hAnsi="Arial Narrow"/>
          <w:b/>
          <w:bCs/>
          <w:color w:val="000000"/>
          <w:sz w:val="26"/>
          <w:szCs w:val="26"/>
        </w:rPr>
      </w:pPr>
    </w:p>
    <w:p w:rsidR="008623C7" w:rsidRPr="003538D9" w:rsidRDefault="008623C7" w:rsidP="003538D9">
      <w:pPr>
        <w:jc w:val="center"/>
        <w:rPr>
          <w:rFonts w:ascii="Arial Narrow" w:eastAsia="FangSong_GB2312" w:hAnsi="Arial Narrow"/>
          <w:b/>
          <w:bCs/>
          <w:color w:val="000000"/>
          <w:sz w:val="26"/>
          <w:szCs w:val="26"/>
        </w:rPr>
      </w:pPr>
    </w:p>
    <w:p w:rsidR="007F21D3" w:rsidRPr="003538D9" w:rsidRDefault="007F21D3" w:rsidP="003538D9">
      <w:pPr>
        <w:rPr>
          <w:rFonts w:ascii="Arial Narrow" w:hAnsi="Arial Narrow"/>
          <w:b/>
          <w:i/>
          <w:caps/>
          <w:sz w:val="26"/>
          <w:szCs w:val="26"/>
          <w:u w:val="single"/>
        </w:rPr>
      </w:pPr>
    </w:p>
    <w:p w:rsidR="00F6724C" w:rsidRDefault="00F6724C" w:rsidP="003538D9">
      <w:pPr>
        <w:rPr>
          <w:rFonts w:ascii="Arial Narrow" w:hAnsi="Arial Narrow"/>
          <w:b/>
          <w:i/>
          <w:caps/>
          <w:sz w:val="26"/>
          <w:szCs w:val="26"/>
          <w:u w:val="single"/>
        </w:rPr>
      </w:pPr>
    </w:p>
    <w:p w:rsidR="00536353" w:rsidRDefault="00536353" w:rsidP="003538D9">
      <w:pPr>
        <w:rPr>
          <w:rFonts w:ascii="Arial Narrow" w:hAnsi="Arial Narrow"/>
          <w:b/>
          <w:i/>
          <w:caps/>
          <w:sz w:val="26"/>
          <w:szCs w:val="26"/>
          <w:u w:val="single"/>
        </w:rPr>
      </w:pPr>
    </w:p>
    <w:p w:rsidR="00536353" w:rsidRDefault="00536353" w:rsidP="003538D9">
      <w:pPr>
        <w:rPr>
          <w:rFonts w:ascii="Arial Narrow" w:hAnsi="Arial Narrow"/>
          <w:b/>
          <w:i/>
          <w:caps/>
          <w:sz w:val="26"/>
          <w:szCs w:val="26"/>
          <w:u w:val="single"/>
        </w:rPr>
      </w:pPr>
    </w:p>
    <w:p w:rsidR="008623C7" w:rsidRPr="00052E07" w:rsidRDefault="00012548" w:rsidP="00536353">
      <w:pPr>
        <w:jc w:val="center"/>
        <w:rPr>
          <w:rFonts w:ascii="Arial Narrow" w:hAnsi="Arial Narrow"/>
          <w:b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E07">
        <w:rPr>
          <w:rFonts w:ascii="Arial Narrow" w:hAnsi="Arial Narrow"/>
          <w:b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BF4CFE" w:rsidRPr="00052E07">
        <w:rPr>
          <w:rFonts w:ascii="Arial Narrow" w:hAnsi="Arial Narrow"/>
          <w:b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ТЧЕТ О ПРОВЕДЕНИИ </w:t>
      </w:r>
      <w:r w:rsidR="008623C7" w:rsidRPr="00052E07">
        <w:rPr>
          <w:rFonts w:ascii="Arial Narrow" w:hAnsi="Arial Narrow"/>
          <w:b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РОССИЙСКО – КИТАЙСКОГО</w:t>
      </w:r>
    </w:p>
    <w:p w:rsidR="00BF4CFE" w:rsidRPr="00052E07" w:rsidRDefault="008623C7" w:rsidP="00536353">
      <w:pPr>
        <w:jc w:val="center"/>
        <w:rPr>
          <w:rFonts w:ascii="Arial Narrow" w:hAnsi="Arial Narrow"/>
          <w:b/>
          <w:bCs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E07">
        <w:rPr>
          <w:rFonts w:ascii="Arial Narrow" w:hAnsi="Arial Narrow"/>
          <w:b/>
          <w:cap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делового форума малого и среднего бизнеса  - 2016</w:t>
      </w:r>
    </w:p>
    <w:p w:rsidR="007F21D3" w:rsidRPr="003538D9" w:rsidRDefault="007F21D3" w:rsidP="003538D9">
      <w:pPr>
        <w:rPr>
          <w:rFonts w:ascii="Arial Narrow" w:hAnsi="Arial Narrow"/>
          <w:sz w:val="26"/>
          <w:szCs w:val="26"/>
        </w:rPr>
      </w:pPr>
    </w:p>
    <w:p w:rsidR="008623C7" w:rsidRPr="003538D9" w:rsidRDefault="008623C7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30 – 31 мая 2016 года в здании Главного медиа-центра, г. Сочи, прошел Российско-китайский деловой форум малого и среднего бизнеса – 2016, посвященный различным вопросам и актуальным приоритетам развития и стимулирования торгово-экономических отношений России и Китая на уровне малого и среднего предпринимательства, включая привлечение инвестиций, создание совместных предприятий, субконтрактацию, экспортно-импортное взаимодействие, сотрудничество в сфере науки и трансфера технологий и т.д.</w:t>
      </w:r>
    </w:p>
    <w:p w:rsidR="003D4828" w:rsidRPr="003538D9" w:rsidRDefault="003D4828" w:rsidP="003538D9">
      <w:pPr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 xml:space="preserve">Особенно актуально все вышеперечисленное становится в текущих условиях, </w:t>
      </w:r>
      <w:r w:rsidR="004B1E4D" w:rsidRPr="003538D9">
        <w:rPr>
          <w:rFonts w:ascii="Arial Narrow" w:hAnsi="Arial Narrow"/>
          <w:sz w:val="26"/>
          <w:szCs w:val="26"/>
        </w:rPr>
        <w:t xml:space="preserve">которые могут </w:t>
      </w:r>
      <w:r w:rsidRPr="003538D9">
        <w:rPr>
          <w:rFonts w:ascii="Arial Narrow" w:hAnsi="Arial Narrow"/>
          <w:sz w:val="26"/>
          <w:szCs w:val="26"/>
        </w:rPr>
        <w:t>обеспечить малым и средним предприятиям максимальные возможности для благоприятного развития их деятельности и эффективного роста бизнеса через участие в глобальных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производственно-сбытовых цепочках и взаимодействие с крупными международными компаниями, действующими как на территории России, так и за рубежом, а возможности для развития деятельности в сфере импортозамещения только стимулируют бизнес на повышение собственной конкурентоспособности и внедрение инновационных технологий и решений.</w:t>
      </w:r>
    </w:p>
    <w:p w:rsidR="00711BC6" w:rsidRPr="003538D9" w:rsidRDefault="00711BC6" w:rsidP="003538D9">
      <w:pPr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color w:val="000000"/>
          <w:sz w:val="26"/>
          <w:szCs w:val="26"/>
        </w:rPr>
        <w:t>Именно поэтому Китай – выступающий как приоритетный и стратегический партнер России - в настоящее место является идеальной площадкой для приобретения малыми и средними предприятиями практического опыта интернационализации и выхода на международные рынки.</w:t>
      </w:r>
    </w:p>
    <w:p w:rsidR="004B1E4D" w:rsidRPr="003538D9" w:rsidRDefault="004B1E4D" w:rsidP="003538D9">
      <w:pPr>
        <w:rPr>
          <w:rFonts w:ascii="Arial Narrow" w:hAnsi="Arial Narrow"/>
          <w:color w:val="000000"/>
          <w:sz w:val="26"/>
          <w:szCs w:val="26"/>
        </w:rPr>
      </w:pPr>
    </w:p>
    <w:p w:rsidR="00711BC6" w:rsidRPr="003538D9" w:rsidRDefault="00711BC6" w:rsidP="003538D9">
      <w:pPr>
        <w:rPr>
          <w:rFonts w:ascii="Arial Narrow" w:hAnsi="Arial Narrow"/>
          <w:color w:val="333333"/>
          <w:sz w:val="26"/>
          <w:szCs w:val="26"/>
        </w:rPr>
      </w:pP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Организаторы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Форума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с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российской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стороны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>: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Российско</w:t>
      </w:r>
      <w:r w:rsidRPr="003538D9">
        <w:rPr>
          <w:rFonts w:ascii="Arial Narrow" w:hAnsi="Arial Narrow"/>
          <w:color w:val="333333"/>
          <w:sz w:val="26"/>
          <w:szCs w:val="26"/>
        </w:rPr>
        <w:t>-</w:t>
      </w:r>
      <w:r w:rsidRPr="003538D9">
        <w:rPr>
          <w:rFonts w:ascii="Arial Narrow" w:hAnsi="Arial Narrow" w:cs="Arial"/>
          <w:color w:val="333333"/>
          <w:sz w:val="26"/>
          <w:szCs w:val="26"/>
        </w:rPr>
        <w:t>Китайский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комитет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дружбы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, </w:t>
      </w:r>
      <w:r w:rsidRPr="003538D9">
        <w:rPr>
          <w:rFonts w:ascii="Arial Narrow" w:hAnsi="Arial Narrow" w:cs="Arial"/>
          <w:color w:val="333333"/>
          <w:sz w:val="26"/>
          <w:szCs w:val="26"/>
        </w:rPr>
        <w:t>мира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развития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,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Российско</w:t>
      </w:r>
      <w:r w:rsidRPr="003538D9">
        <w:rPr>
          <w:rFonts w:ascii="Arial Narrow" w:hAnsi="Arial Narrow"/>
          <w:color w:val="333333"/>
          <w:sz w:val="26"/>
          <w:szCs w:val="26"/>
        </w:rPr>
        <w:t>-</w:t>
      </w:r>
      <w:r w:rsidRPr="003538D9">
        <w:rPr>
          <w:rFonts w:ascii="Arial Narrow" w:hAnsi="Arial Narrow" w:cs="Arial"/>
          <w:color w:val="333333"/>
          <w:sz w:val="26"/>
          <w:szCs w:val="26"/>
        </w:rPr>
        <w:t>Китайский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деловой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совет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, </w:t>
      </w:r>
      <w:r w:rsidRPr="003538D9">
        <w:rPr>
          <w:rFonts w:ascii="Arial Narrow" w:hAnsi="Arial Narrow" w:cs="Arial"/>
          <w:color w:val="333333"/>
          <w:sz w:val="26"/>
          <w:szCs w:val="26"/>
        </w:rPr>
        <w:t>Центр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координации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поддержки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экспорта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Краснодарского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края, Союз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инновационно</w:t>
      </w:r>
      <w:r w:rsidRPr="003538D9">
        <w:rPr>
          <w:rFonts w:ascii="Arial Narrow" w:hAnsi="Arial Narrow"/>
          <w:color w:val="333333"/>
          <w:sz w:val="26"/>
          <w:szCs w:val="26"/>
        </w:rPr>
        <w:t>-</w:t>
      </w:r>
      <w:r w:rsidRPr="003538D9">
        <w:rPr>
          <w:rFonts w:ascii="Arial Narrow" w:hAnsi="Arial Narrow" w:cs="Arial"/>
          <w:color w:val="333333"/>
          <w:sz w:val="26"/>
          <w:szCs w:val="26"/>
        </w:rPr>
        <w:t>технологических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центров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России</w:t>
      </w:r>
      <w:r w:rsidRPr="003538D9">
        <w:rPr>
          <w:rFonts w:ascii="Arial Narrow" w:hAnsi="Arial Narrow"/>
          <w:color w:val="333333"/>
          <w:sz w:val="26"/>
          <w:szCs w:val="26"/>
        </w:rPr>
        <w:t>.</w:t>
      </w:r>
    </w:p>
    <w:p w:rsidR="00711BC6" w:rsidRPr="003538D9" w:rsidRDefault="00711BC6" w:rsidP="003538D9">
      <w:pPr>
        <w:rPr>
          <w:rFonts w:ascii="Arial Narrow" w:hAnsi="Arial Narrow"/>
          <w:color w:val="333333"/>
          <w:sz w:val="26"/>
          <w:szCs w:val="26"/>
        </w:rPr>
      </w:pP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При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поддержке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>: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Министерство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экономического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развития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Российской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Федерации</w:t>
      </w:r>
      <w:r w:rsidRPr="003538D9">
        <w:rPr>
          <w:rFonts w:ascii="Arial Narrow" w:hAnsi="Arial Narrow"/>
          <w:color w:val="333333"/>
          <w:sz w:val="26"/>
          <w:szCs w:val="26"/>
        </w:rPr>
        <w:t>.</w:t>
      </w:r>
    </w:p>
    <w:p w:rsidR="004F6CDF" w:rsidRPr="003538D9" w:rsidRDefault="004F6CDF" w:rsidP="004F6CDF">
      <w:pPr>
        <w:rPr>
          <w:rFonts w:ascii="Arial Narrow" w:hAnsi="Arial Narrow"/>
          <w:color w:val="333333"/>
          <w:sz w:val="26"/>
          <w:szCs w:val="26"/>
        </w:rPr>
      </w:pPr>
      <w:r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Организатор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с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китайской</w:t>
      </w:r>
      <w:r w:rsidRPr="003538D9">
        <w:rPr>
          <w:rFonts w:ascii="Arial Narrow" w:hAnsi="Arial Narrow"/>
          <w:b/>
          <w:bCs/>
          <w:color w:val="333333"/>
          <w:sz w:val="26"/>
          <w:szCs w:val="26"/>
          <w:u w:val="single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  <w:u w:val="single"/>
        </w:rPr>
        <w:t>стороны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>: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Китайско</w:t>
      </w:r>
      <w:r w:rsidRPr="003538D9">
        <w:rPr>
          <w:rFonts w:ascii="Arial Narrow" w:hAnsi="Arial Narrow"/>
          <w:color w:val="333333"/>
          <w:sz w:val="26"/>
          <w:szCs w:val="26"/>
        </w:rPr>
        <w:t>-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Российский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комитет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дружбы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, </w:t>
      </w:r>
      <w:r w:rsidRPr="003538D9">
        <w:rPr>
          <w:rFonts w:ascii="Arial Narrow" w:hAnsi="Arial Narrow" w:cs="Arial"/>
          <w:color w:val="333333"/>
          <w:sz w:val="26"/>
          <w:szCs w:val="26"/>
        </w:rPr>
        <w:t>мира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развития</w:t>
      </w:r>
      <w:r w:rsidRPr="003538D9">
        <w:rPr>
          <w:rFonts w:ascii="Arial Narrow" w:hAnsi="Arial Narrow"/>
          <w:color w:val="333333"/>
          <w:sz w:val="26"/>
          <w:szCs w:val="26"/>
        </w:rPr>
        <w:t>.</w:t>
      </w:r>
    </w:p>
    <w:p w:rsidR="00711BC6" w:rsidRPr="003538D9" w:rsidRDefault="00711BC6" w:rsidP="003538D9">
      <w:pPr>
        <w:rPr>
          <w:rFonts w:ascii="Arial Narrow" w:hAnsi="Arial Narrow"/>
          <w:color w:val="333333"/>
          <w:sz w:val="26"/>
          <w:szCs w:val="26"/>
        </w:rPr>
      </w:pP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Оператор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с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российской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стороны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>: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Российское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агентство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поддержки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малого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и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среднего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бизнеса</w:t>
      </w:r>
      <w:r w:rsidRPr="003538D9">
        <w:rPr>
          <w:rFonts w:ascii="Arial Narrow" w:hAnsi="Arial Narrow"/>
          <w:color w:val="333333"/>
          <w:sz w:val="26"/>
          <w:szCs w:val="26"/>
        </w:rPr>
        <w:t>.</w:t>
      </w:r>
    </w:p>
    <w:p w:rsidR="00711BC6" w:rsidRPr="003538D9" w:rsidRDefault="00711BC6" w:rsidP="003538D9">
      <w:pPr>
        <w:rPr>
          <w:rFonts w:ascii="Arial Narrow" w:hAnsi="Arial Narrow"/>
          <w:color w:val="333333"/>
          <w:sz w:val="26"/>
          <w:szCs w:val="26"/>
        </w:rPr>
      </w:pP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Оператор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с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китайской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b/>
          <w:bCs/>
          <w:color w:val="333333"/>
          <w:sz w:val="26"/>
          <w:szCs w:val="26"/>
        </w:rPr>
        <w:t>стороны</w:t>
      </w:r>
      <w:r w:rsidRPr="003538D9">
        <w:rPr>
          <w:rFonts w:ascii="Arial Narrow" w:hAnsi="Arial Narrow"/>
          <w:b/>
          <w:bCs/>
          <w:color w:val="333333"/>
          <w:sz w:val="26"/>
          <w:szCs w:val="26"/>
        </w:rPr>
        <w:t>: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Китайская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ассоциация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по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развитию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предприятий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за</w:t>
      </w:r>
      <w:r w:rsidRPr="003538D9">
        <w:rPr>
          <w:rFonts w:ascii="Arial Narrow" w:hAnsi="Arial Narrow"/>
          <w:color w:val="333333"/>
          <w:sz w:val="26"/>
          <w:szCs w:val="26"/>
        </w:rPr>
        <w:t xml:space="preserve"> </w:t>
      </w:r>
      <w:r w:rsidRPr="003538D9">
        <w:rPr>
          <w:rFonts w:ascii="Arial Narrow" w:hAnsi="Arial Narrow" w:cs="Arial"/>
          <w:color w:val="333333"/>
          <w:sz w:val="26"/>
          <w:szCs w:val="26"/>
        </w:rPr>
        <w:t>рубежом</w:t>
      </w:r>
      <w:r w:rsidRPr="003538D9">
        <w:rPr>
          <w:rFonts w:ascii="Arial Narrow" w:hAnsi="Arial Narrow"/>
          <w:color w:val="333333"/>
          <w:sz w:val="26"/>
          <w:szCs w:val="26"/>
        </w:rPr>
        <w:t>.</w:t>
      </w:r>
    </w:p>
    <w:p w:rsidR="00711BC6" w:rsidRPr="003538D9" w:rsidRDefault="00711BC6" w:rsidP="003538D9">
      <w:pPr>
        <w:rPr>
          <w:rFonts w:ascii="Arial Narrow" w:hAnsi="Arial Narrow"/>
          <w:b/>
          <w:sz w:val="26"/>
          <w:szCs w:val="26"/>
        </w:rPr>
      </w:pPr>
    </w:p>
    <w:p w:rsidR="003D4828" w:rsidRPr="003538D9" w:rsidRDefault="003D4828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b/>
          <w:sz w:val="26"/>
          <w:szCs w:val="26"/>
        </w:rPr>
        <w:t>Активное участие в организации и подготовке конференции приняли</w:t>
      </w:r>
      <w:r w:rsidRPr="003538D9">
        <w:rPr>
          <w:rFonts w:ascii="Arial Narrow" w:hAnsi="Arial Narrow"/>
          <w:sz w:val="26"/>
          <w:szCs w:val="26"/>
        </w:rPr>
        <w:t>: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Агентство стратегических инициатив;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Российский экспортный центр;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ЭКСАР;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Корпорация МСП;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lastRenderedPageBreak/>
        <w:t>МИА «Россия сегодня»;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МГУ им. М.В. Ломонос</w:t>
      </w:r>
      <w:r w:rsidR="00536353">
        <w:rPr>
          <w:rFonts w:ascii="Arial Narrow" w:hAnsi="Arial Narrow"/>
          <w:sz w:val="26"/>
          <w:szCs w:val="26"/>
        </w:rPr>
        <w:t>о</w:t>
      </w:r>
      <w:r w:rsidRPr="003538D9">
        <w:rPr>
          <w:rFonts w:ascii="Arial Narrow" w:hAnsi="Arial Narrow"/>
          <w:sz w:val="26"/>
          <w:szCs w:val="26"/>
        </w:rPr>
        <w:t>ва;</w:t>
      </w:r>
    </w:p>
    <w:p w:rsidR="00711BC6" w:rsidRPr="003538D9" w:rsidRDefault="00711BC6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Аппарат Уполномоченного при Президенте Российской Федерации по защите прав предпринимателей;</w:t>
      </w:r>
    </w:p>
    <w:p w:rsidR="00711BC6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Исполнительный комитет «Деловой России»;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Центр организации сотрудничества с региональными и профессиональными объединениями КНР при Российско-Китайском комитете дружбы, мира и развития;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Московская школа управления «Сколково»;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Центр стратегических инноваций ПАО «Ростелеком»;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Дом Российско-китайской дружбы;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Русско-Азиатский Союз Промышленников и Предпринимателей;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Ассоциация электронных торговых площадок;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Компания «Пепеляев Групп»;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Деловой клуб «Москва – Пекин»;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>Компания «Фёст Девелопмент»;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 xml:space="preserve">Компания </w:t>
      </w:r>
      <w:r w:rsidRPr="003538D9">
        <w:rPr>
          <w:rFonts w:ascii="Arial Narrow" w:hAnsi="Arial Narrow"/>
          <w:sz w:val="26"/>
          <w:szCs w:val="26"/>
          <w:lang w:val="en-US"/>
        </w:rPr>
        <w:t>FTL Advisers</w:t>
      </w:r>
      <w:r w:rsidRPr="003538D9">
        <w:rPr>
          <w:rFonts w:ascii="Arial Narrow" w:hAnsi="Arial Narrow"/>
          <w:sz w:val="26"/>
          <w:szCs w:val="26"/>
        </w:rPr>
        <w:t>;</w:t>
      </w:r>
    </w:p>
    <w:p w:rsidR="00F6724C" w:rsidRPr="003538D9" w:rsidRDefault="00F6724C" w:rsidP="003538D9">
      <w:pPr>
        <w:numPr>
          <w:ilvl w:val="0"/>
          <w:numId w:val="12"/>
        </w:numPr>
        <w:ind w:left="426" w:hanging="284"/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 xml:space="preserve">Компания </w:t>
      </w:r>
      <w:r w:rsidRPr="003538D9">
        <w:rPr>
          <w:rFonts w:ascii="Arial Narrow" w:hAnsi="Arial Narrow"/>
          <w:sz w:val="26"/>
          <w:szCs w:val="26"/>
          <w:lang w:val="en-US"/>
        </w:rPr>
        <w:t>ANYTIME</w:t>
      </w:r>
      <w:r w:rsidRPr="003538D9">
        <w:rPr>
          <w:rFonts w:ascii="Arial Narrow" w:hAnsi="Arial Narrow"/>
          <w:sz w:val="26"/>
          <w:szCs w:val="26"/>
        </w:rPr>
        <w:t>.</w:t>
      </w:r>
    </w:p>
    <w:p w:rsidR="004B1E4D" w:rsidRPr="003538D9" w:rsidRDefault="004B1E4D" w:rsidP="003538D9">
      <w:pPr>
        <w:rPr>
          <w:rFonts w:ascii="Arial Narrow" w:hAnsi="Arial Narrow"/>
          <w:b/>
          <w:sz w:val="26"/>
          <w:szCs w:val="26"/>
        </w:rPr>
      </w:pPr>
    </w:p>
    <w:p w:rsidR="004B1E4D" w:rsidRPr="003538D9" w:rsidRDefault="000303D6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b/>
          <w:sz w:val="26"/>
          <w:szCs w:val="26"/>
        </w:rPr>
        <w:t>Генеральны</w:t>
      </w:r>
      <w:r w:rsidR="005C01E9" w:rsidRPr="003538D9">
        <w:rPr>
          <w:rFonts w:ascii="Arial Narrow" w:hAnsi="Arial Narrow"/>
          <w:b/>
          <w:sz w:val="26"/>
          <w:szCs w:val="26"/>
        </w:rPr>
        <w:t>й</w:t>
      </w:r>
      <w:r w:rsidRPr="003538D9">
        <w:rPr>
          <w:rFonts w:ascii="Arial Narrow" w:hAnsi="Arial Narrow"/>
          <w:b/>
          <w:sz w:val="26"/>
          <w:szCs w:val="26"/>
        </w:rPr>
        <w:t xml:space="preserve"> партнер Форума</w:t>
      </w:r>
      <w:r w:rsidR="003D4828" w:rsidRPr="003538D9">
        <w:rPr>
          <w:rFonts w:ascii="Arial Narrow" w:hAnsi="Arial Narrow"/>
          <w:sz w:val="26"/>
          <w:szCs w:val="26"/>
        </w:rPr>
        <w:t xml:space="preserve"> </w:t>
      </w:r>
      <w:r w:rsidR="003621CB" w:rsidRPr="003538D9">
        <w:rPr>
          <w:rFonts w:ascii="Arial Narrow" w:hAnsi="Arial Narrow"/>
          <w:sz w:val="26"/>
          <w:szCs w:val="26"/>
        </w:rPr>
        <w:t xml:space="preserve">– </w:t>
      </w:r>
      <w:r w:rsidR="005C01E9" w:rsidRPr="003538D9">
        <w:rPr>
          <w:rFonts w:ascii="Arial Narrow" w:hAnsi="Arial Narrow"/>
          <w:sz w:val="26"/>
          <w:szCs w:val="26"/>
        </w:rPr>
        <w:t xml:space="preserve"> </w:t>
      </w:r>
      <w:r w:rsidRPr="003538D9">
        <w:rPr>
          <w:rFonts w:ascii="Arial Narrow" w:hAnsi="Arial Narrow"/>
          <w:sz w:val="26"/>
          <w:szCs w:val="26"/>
        </w:rPr>
        <w:t>Сбербанк России</w:t>
      </w:r>
      <w:r w:rsidR="004B1E4D" w:rsidRPr="003538D9">
        <w:rPr>
          <w:rFonts w:ascii="Arial Narrow" w:hAnsi="Arial Narrow"/>
          <w:sz w:val="26"/>
          <w:szCs w:val="26"/>
        </w:rPr>
        <w:t>.</w:t>
      </w:r>
    </w:p>
    <w:p w:rsidR="004B1E4D" w:rsidRPr="003538D9" w:rsidRDefault="005C01E9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b/>
          <w:sz w:val="26"/>
          <w:szCs w:val="26"/>
        </w:rPr>
        <w:t>Стратегический партнер Форума</w:t>
      </w:r>
      <w:r w:rsidRPr="003538D9">
        <w:rPr>
          <w:rFonts w:ascii="Arial Narrow" w:hAnsi="Arial Narrow"/>
          <w:sz w:val="26"/>
          <w:szCs w:val="26"/>
        </w:rPr>
        <w:t xml:space="preserve"> – ВТБ24.</w:t>
      </w:r>
    </w:p>
    <w:p w:rsidR="004B1E4D" w:rsidRPr="003538D9" w:rsidRDefault="005C01E9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b/>
          <w:sz w:val="26"/>
          <w:szCs w:val="26"/>
        </w:rPr>
        <w:t>Интеллектуальный</w:t>
      </w:r>
      <w:r w:rsidR="004B1E4D" w:rsidRPr="003538D9">
        <w:rPr>
          <w:rFonts w:ascii="Arial Narrow" w:hAnsi="Arial Narrow"/>
          <w:sz w:val="26"/>
          <w:szCs w:val="26"/>
        </w:rPr>
        <w:t xml:space="preserve"> </w:t>
      </w:r>
      <w:r w:rsidR="003D4828" w:rsidRPr="003538D9">
        <w:rPr>
          <w:rFonts w:ascii="Arial Narrow" w:hAnsi="Arial Narrow"/>
          <w:b/>
          <w:sz w:val="26"/>
          <w:szCs w:val="26"/>
        </w:rPr>
        <w:t>партнер</w:t>
      </w:r>
      <w:r w:rsidRPr="003538D9">
        <w:rPr>
          <w:rFonts w:ascii="Arial Narrow" w:hAnsi="Arial Narrow"/>
          <w:b/>
          <w:sz w:val="26"/>
          <w:szCs w:val="26"/>
        </w:rPr>
        <w:t xml:space="preserve"> Форума</w:t>
      </w:r>
      <w:r w:rsidR="003D4828" w:rsidRPr="003538D9">
        <w:rPr>
          <w:rFonts w:ascii="Arial Narrow" w:hAnsi="Arial Narrow"/>
          <w:sz w:val="26"/>
          <w:szCs w:val="26"/>
        </w:rPr>
        <w:t xml:space="preserve"> – </w:t>
      </w:r>
      <w:r w:rsidR="004B1E4D" w:rsidRPr="003538D9">
        <w:rPr>
          <w:rFonts w:ascii="Arial Narrow" w:hAnsi="Arial Narrow"/>
          <w:sz w:val="26"/>
          <w:szCs w:val="26"/>
        </w:rPr>
        <w:t xml:space="preserve">Московская </w:t>
      </w:r>
      <w:r w:rsidRPr="003538D9">
        <w:rPr>
          <w:rFonts w:ascii="Arial Narrow" w:hAnsi="Arial Narrow"/>
          <w:sz w:val="26"/>
          <w:szCs w:val="26"/>
        </w:rPr>
        <w:t>школа управления «Сколково»</w:t>
      </w:r>
      <w:r w:rsidR="004B1E4D" w:rsidRPr="003538D9">
        <w:rPr>
          <w:rFonts w:ascii="Arial Narrow" w:hAnsi="Arial Narrow"/>
          <w:sz w:val="26"/>
          <w:szCs w:val="26"/>
        </w:rPr>
        <w:t>.</w:t>
      </w:r>
    </w:p>
    <w:p w:rsidR="0004472C" w:rsidRPr="003538D9" w:rsidRDefault="0004472C" w:rsidP="003538D9">
      <w:pPr>
        <w:rPr>
          <w:rFonts w:ascii="Arial Narrow" w:hAnsi="Arial Narrow"/>
          <w:sz w:val="26"/>
          <w:szCs w:val="26"/>
        </w:rPr>
      </w:pPr>
    </w:p>
    <w:p w:rsidR="00FE33E8" w:rsidRPr="003538D9" w:rsidRDefault="005C01E9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 xml:space="preserve">Для осуществления процесса подготовки </w:t>
      </w:r>
      <w:r w:rsidR="00FE33E8" w:rsidRPr="003538D9">
        <w:rPr>
          <w:rFonts w:ascii="Arial Narrow" w:hAnsi="Arial Narrow"/>
          <w:bCs/>
          <w:sz w:val="26"/>
          <w:szCs w:val="26"/>
        </w:rPr>
        <w:t xml:space="preserve">был создан Оргкомитет Форума, в состав которого вошли представители всех заинтересованных сторон от России и Китая. </w:t>
      </w:r>
    </w:p>
    <w:p w:rsidR="00FE33E8" w:rsidRPr="003538D9" w:rsidRDefault="00FE33E8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Было проведено три заседания Оргкомитета,</w:t>
      </w:r>
      <w:r w:rsidR="003621CB">
        <w:rPr>
          <w:rFonts w:ascii="Arial Narrow" w:hAnsi="Arial Narrow"/>
          <w:bCs/>
          <w:sz w:val="26"/>
          <w:szCs w:val="26"/>
        </w:rPr>
        <w:t xml:space="preserve"> </w:t>
      </w:r>
      <w:r w:rsidRPr="003538D9">
        <w:rPr>
          <w:rFonts w:ascii="Arial Narrow" w:hAnsi="Arial Narrow"/>
          <w:bCs/>
          <w:sz w:val="26"/>
          <w:szCs w:val="26"/>
        </w:rPr>
        <w:t>во время работы которых были согласованы дата и время проведения конференции, место проведения и формат мероприятия, определены задачи и ответственные исполнители.</w:t>
      </w:r>
    </w:p>
    <w:p w:rsidR="003D4828" w:rsidRPr="003538D9" w:rsidRDefault="00FE33E8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В соответствии с решениями Оргкомитета была сформирована итоговая программа Форума, включившая в себя 3 пленарных заседания, 15 секционных заседаний и одну молодежную дискуссионную площадку</w:t>
      </w:r>
      <w:r w:rsidR="004E1E05" w:rsidRPr="003538D9">
        <w:rPr>
          <w:rFonts w:ascii="Arial Narrow" w:hAnsi="Arial Narrow"/>
          <w:bCs/>
          <w:sz w:val="26"/>
          <w:szCs w:val="26"/>
        </w:rPr>
        <w:t>: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Пленарное заседание «Презентация инвестиционного потенциала регионов и компаний Российской Федерации»,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Агентство стратегических инициатив, Инвестиционно-консалтинговая группа «FIRST»;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№1 «Институты развития: финансовая и нефинансовая поддержка для малого и среднего бизнеса»,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АО «Российский экспортный центр»;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№2 «Защита прав предпринимателей»,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Аппарат Уполномоченного при Президенте Российской Федерации по защите прав предпринимателей;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lastRenderedPageBreak/>
        <w:t xml:space="preserve">Секция №3 «Совместные проекты в области образования»,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Московский государственный университет имени М.В.Ломоносова; Фонд Русско-Китайской культуры и образования;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№4 «Информационная поддержка развития партнерства между Россией и Китаем в области бизнеса, науки, культуры»,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МИА «Россия сегодня», Международное радио Китая;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№5 «Развитие российско-китайского регионального сотрудничества: потенциал и возможности»,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Агентство стратегических инициатив, Совет по местному сотрудничеству Российско-китайского комитета дружбы, мира и развития;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Церемония открытия Форума, пленарное заседание «Россия и Китай — сегодня и завтра: Экономический пояс Великого Шелкового пути» (часть 1),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Российское агентство поддержки малого и среднего бизнеса, Китайская Ассоциация развития и планирования деятельности предприятий за рубежом;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b/>
          <w:bCs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Молодежная дискуссионная площадка «Программы запуска и бизнес-акселерации совместных молодежных проектов»,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Российская часть Молодежного совета Комитета Российско-Китайского Комитета дружбы, мира и развития;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b/>
          <w:bCs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>Пленарное заседание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«Россия и Китай — сегодня и завтра: Экономический пояс Великого Шелкового пути» (часть 2),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Российское агентство поддержки малого и среднего бизнеса;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№6 «Сотрудничество России и Китая в сфере туризма»,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</w:t>
      </w:r>
      <w:r w:rsidRPr="003538D9">
        <w:rPr>
          <w:rFonts w:ascii="Arial Narrow" w:hAnsi="Arial Narrow"/>
          <w:color w:val="000000"/>
          <w:sz w:val="26"/>
          <w:szCs w:val="26"/>
        </w:rPr>
        <w:t>: Российская туристическая ассоциация «Мир без границ»;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№7 «Российско-китайское сотрудничество в сфере экологичного сельского хозяйства»,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Global Times, канал CCTV, Министерство сельского хозяйства Китайской Народной Республики, Московская школа управления «Сколково», Администрация Краснодарского края;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№8 «Новая промышленность: возможности инвестиций и сотрудничества»,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Китайская научно-промышленная аэрокосмическая корпорация, Московская школа управления «Сколково»;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№9 «Реклама по-китайски, реклама по-русски: особенности и нюансы»,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Дом российско-китайской дружбы;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color w:val="000000"/>
          <w:sz w:val="26"/>
          <w:szCs w:val="26"/>
        </w:rPr>
        <w:t xml:space="preserve">Секция №10 </w:t>
      </w: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>«С чего начать сотрудничество с Китаем?»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, 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Русско-Азиатский союз промышленников и предпринимателей;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№11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«Будущее российско-китайской торговли: новые драйверы роста», 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Ассоциация электронных торговых площадок (АЭТП);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№12 «От Пекина до Сочи: первый международный диалог на высшем уровне по развитию зимних городских видов спорта — 2016»,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Организаторы: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Российское агентство поддержки малого и среднего бизнеса, Китайский информационный интернет-центр;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№13 «Научно-техническое творчество молодежи и молодежное инновационное предпринимательство»,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Союз инновационно-технологических центров России;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bCs/>
          <w:color w:val="000000"/>
          <w:sz w:val="26"/>
          <w:szCs w:val="26"/>
        </w:rPr>
        <w:t xml:space="preserve">Секция №14 «Налогообложение китайских инвесторов в России: льготы и практика их применения», 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«Пепеляев групп»;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</w:rPr>
      </w:pPr>
      <w:r w:rsidRPr="003538D9">
        <w:rPr>
          <w:rFonts w:ascii="Arial Narrow" w:hAnsi="Arial Narrow"/>
          <w:b/>
          <w:color w:val="000000"/>
          <w:sz w:val="26"/>
          <w:szCs w:val="26"/>
          <w:lang w:eastAsia="zh-CN"/>
        </w:rPr>
        <w:t>Секция №15 «Российско-Китайский бизнес — как преодолеть ментальный разрыв?»</w:t>
      </w:r>
      <w:r w:rsidRPr="003538D9">
        <w:rPr>
          <w:rFonts w:ascii="Arial Narrow" w:hAnsi="Arial Narrow"/>
          <w:b/>
          <w:color w:val="000000"/>
          <w:sz w:val="26"/>
          <w:szCs w:val="26"/>
        </w:rPr>
        <w:t>, Организатор:</w:t>
      </w:r>
      <w:r w:rsidRPr="003538D9">
        <w:rPr>
          <w:rFonts w:ascii="Arial Narrow" w:hAnsi="Arial Narrow"/>
          <w:color w:val="000000"/>
          <w:sz w:val="26"/>
          <w:szCs w:val="26"/>
        </w:rPr>
        <w:t xml:space="preserve"> Международный российско-китайский деловой клуб «Москва — Пекин»;</w:t>
      </w:r>
    </w:p>
    <w:p w:rsidR="000A45CA" w:rsidRPr="003538D9" w:rsidRDefault="000A45CA" w:rsidP="003538D9">
      <w:pPr>
        <w:numPr>
          <w:ilvl w:val="0"/>
          <w:numId w:val="13"/>
        </w:numPr>
        <w:ind w:left="426" w:hanging="284"/>
        <w:rPr>
          <w:rFonts w:ascii="Arial Narrow" w:hAnsi="Arial Narrow"/>
          <w:color w:val="000000"/>
          <w:sz w:val="26"/>
          <w:szCs w:val="26"/>
          <w:lang w:eastAsia="zh-CN"/>
        </w:rPr>
      </w:pPr>
      <w:r w:rsidRPr="003538D9">
        <w:rPr>
          <w:rFonts w:ascii="Arial Narrow" w:hAnsi="Arial Narrow"/>
          <w:b/>
          <w:color w:val="000000"/>
          <w:sz w:val="26"/>
          <w:szCs w:val="26"/>
          <w:lang w:eastAsia="zh-CN"/>
        </w:rPr>
        <w:lastRenderedPageBreak/>
        <w:t>Пленарное заседание «Презентация регионов Китайской Народной Республики», Организатор:</w:t>
      </w:r>
      <w:r w:rsidRPr="003538D9">
        <w:rPr>
          <w:rFonts w:ascii="Arial Narrow" w:hAnsi="Arial Narrow"/>
          <w:color w:val="000000"/>
          <w:sz w:val="26"/>
          <w:szCs w:val="26"/>
          <w:lang w:eastAsia="zh-CN"/>
        </w:rPr>
        <w:t xml:space="preserve"> Китайская ассоциация по развитию предприятий за рубежом.</w:t>
      </w:r>
    </w:p>
    <w:p w:rsidR="003312A2" w:rsidRDefault="003312A2" w:rsidP="003538D9">
      <w:pPr>
        <w:rPr>
          <w:rFonts w:ascii="Arial Narrow" w:hAnsi="Arial Narrow"/>
          <w:bCs/>
          <w:sz w:val="26"/>
          <w:szCs w:val="26"/>
        </w:rPr>
      </w:pPr>
    </w:p>
    <w:p w:rsidR="004E1E05" w:rsidRPr="003538D9" w:rsidRDefault="004E1E05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В течение двух дней Форума работала специальная консультационная площадка «Территория развития бизнеса: прикладные инструменты привлечения финансирования в рамках российско-китайского сотрудничества», вызвавшая достаточно серьезный интерес со стороны бизнеса.</w:t>
      </w:r>
    </w:p>
    <w:p w:rsidR="004E1E05" w:rsidRPr="003538D9" w:rsidRDefault="004E1E05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Кроме того, программа Форума включила в себя также фотовыставку «Москва – Пекин», выставочную экспозицию и площадку для В2В встреч и переговоров, которая активно использовалась на протяжении всего времени действия Форума.</w:t>
      </w:r>
    </w:p>
    <w:p w:rsidR="003D4828" w:rsidRPr="003538D9" w:rsidRDefault="003D4828" w:rsidP="003538D9">
      <w:pPr>
        <w:rPr>
          <w:rFonts w:ascii="Arial Narrow" w:hAnsi="Arial Narrow"/>
          <w:sz w:val="26"/>
          <w:szCs w:val="26"/>
        </w:rPr>
      </w:pPr>
    </w:p>
    <w:p w:rsidR="007A7523" w:rsidRPr="00536353" w:rsidRDefault="00CC05D8" w:rsidP="003538D9">
      <w:pPr>
        <w:rPr>
          <w:rFonts w:ascii="Arial Narrow" w:hAnsi="Arial Narrow"/>
          <w:b/>
          <w:sz w:val="26"/>
          <w:szCs w:val="26"/>
        </w:rPr>
      </w:pPr>
      <w:r w:rsidRPr="00536353">
        <w:rPr>
          <w:rFonts w:ascii="Arial Narrow" w:hAnsi="Arial Narrow"/>
          <w:b/>
          <w:bCs/>
          <w:sz w:val="26"/>
          <w:szCs w:val="26"/>
        </w:rPr>
        <w:t xml:space="preserve">На церемонии открытия Форума выступили </w:t>
      </w:r>
      <w:r w:rsidRPr="00536353">
        <w:rPr>
          <w:rFonts w:ascii="Arial Narrow" w:hAnsi="Arial Narrow"/>
          <w:b/>
          <w:sz w:val="26"/>
          <w:szCs w:val="26"/>
        </w:rPr>
        <w:t>Аркадий Дворкович, Заместитель председателя Правительства Российской Федерации, и Чжан Гаоли, Первый Вице-премьер Государственного совета КНР.</w:t>
      </w:r>
    </w:p>
    <w:p w:rsidR="00CC05D8" w:rsidRPr="003538D9" w:rsidRDefault="00CC05D8" w:rsidP="003538D9">
      <w:pPr>
        <w:rPr>
          <w:rFonts w:ascii="Arial Narrow" w:hAnsi="Arial Narrow"/>
          <w:sz w:val="26"/>
          <w:szCs w:val="26"/>
        </w:rPr>
      </w:pPr>
      <w:r w:rsidRPr="003538D9">
        <w:rPr>
          <w:rFonts w:ascii="Arial Narrow" w:hAnsi="Arial Narrow"/>
          <w:sz w:val="26"/>
          <w:szCs w:val="26"/>
        </w:rPr>
        <w:t xml:space="preserve">В своей речи Аркадий Дворкович, Заместитель председателя Правительства Российской Федерации, </w:t>
      </w:r>
      <w:r w:rsidR="003538D9" w:rsidRPr="003538D9">
        <w:rPr>
          <w:rFonts w:ascii="Arial Narrow" w:hAnsi="Arial Narrow"/>
          <w:sz w:val="26"/>
          <w:szCs w:val="26"/>
        </w:rPr>
        <w:t>отметил следующее:</w:t>
      </w:r>
    </w:p>
    <w:p w:rsidR="00CC05D8" w:rsidRPr="00CC05D8" w:rsidRDefault="003538D9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«</w:t>
      </w:r>
      <w:r w:rsidR="00CC05D8" w:rsidRPr="00CC05D8">
        <w:rPr>
          <w:rFonts w:ascii="Arial Narrow" w:hAnsi="Arial Narrow"/>
          <w:bCs/>
          <w:sz w:val="26"/>
          <w:szCs w:val="26"/>
        </w:rPr>
        <w:t xml:space="preserve">Российско-Китайский деловой форум малого и среднего бизнеса проводится уже второй раз, а это означает, что он имеет все шансы стать традицией и играть важную роль в развитии торгово-экономического сотрудничества между Россией и Китаем. Убедительным свидетельством того является солидный состав его участников с обеих сторон.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нынешнем году мы отмечаем юбилеи событий, имевших этапное значение в современной истории российско-китайских отношений. В апреле исполнилось 20 лет с тех пор, как Россия и Китай провозгласили свою решимость развивать отношения равноправного доверительного партнёрства, направленного на стратегическое взаимодействие в XXI веке. В июле будет 15 лет подписанию Договора о добрососедстве, дружбе и сотрудничестве между Российской Федерацией и Китайской Народной Республикой.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За прошедшие годы партнёрство и стратегическое взаимодействие между нашими странами устойчиво развивались по восходящей во всех сферах и приобрели подлинно всесторонний характер.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Одним из важнейших свершений стало существенное укрепление материальной базы российско-китайских отношений. За 15 лет реализации договора товарооборот между нашими странами увеличился в 10 раз, приблизившись к отметке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90 млрд долларов США. Китай стал главным торговым партнёром Российской Федерации. Осуществлён ряд крупных совместных проектов.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Произошедшие в последнее время неблагоприятные общемировые политические и экономические события отрицательно сказались на наших торгово-экономических связях. Так, по итогам 2015 года двусторонний товарооборот сократился на треть.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Вместе с тем в таких сферах, как, например, энергетика,</w:t>
      </w:r>
      <w:r w:rsidR="003312A2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взаимные инвестиции, промышленная кооперация, наблюдался прогресс. Есть все основания полагать, что нынешние трудности носят временный характер и будут преодолены. Поставленная руководителями наших стран задача увеличить взаимную торговлю до 200 млрд долларов США до 2020 года очень сложна, но выполнима.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этих целях необходимо активно искать пути оптимизации структуры торговли, а также новые точки наращивания экономического взаимодействия в целом. Среди ключевых направлений – дальнейшее развитие сотрудничества в энергетике, космической и радиоэлектронной промышленности,</w:t>
      </w:r>
      <w:r w:rsidR="003312A2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 xml:space="preserve">усиление кооперации в гражданском авиа- и судостроении, в области </w:t>
      </w:r>
      <w:r w:rsidRPr="00CC05D8">
        <w:rPr>
          <w:rFonts w:ascii="Arial Narrow" w:hAnsi="Arial Narrow"/>
          <w:bCs/>
          <w:sz w:val="26"/>
          <w:szCs w:val="26"/>
        </w:rPr>
        <w:lastRenderedPageBreak/>
        <w:t xml:space="preserve">высокоскоростного железнодорожного транспорта, связи и телекоммуникаций, спутниковой навигации, а также в агропромышленном комплексе.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этой связи мы возлагаем большие надежды на созданную в 2014году межправительственную Российско-Китайскую комиссию по инвестиционному сотрудничеству, работа которой уже принесла значимые результаты. Ею утверждён перечень из 58 совместных проектов, на постоянной основе осуществляется мониторинг их реализации.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Сегодня пройдёт очередное заседание Российско-Китайской комиссии по энергетическому сотрудничеству, которое, я уверен, будет ознаменовано продвижением взаимодействия в газовой и нефтяной сферах,</w:t>
      </w:r>
      <w:r w:rsidR="00536353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 xml:space="preserve">электроэнергетике и угольной промышленности.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Придаём большое значение расширению сотрудничества в создании новой и модернизации существующей инфраструктуры, в том числе в рамках проекта нового Шёлкового пути. В условиях усиления конкуренции региональных объединений новый Шёлковый путь должен стать плодотворным проектом. Для этого необходимо выработать оптимальную стратегию сотрудничества его участников. Мы осуществляем сопряжение ЕАЭС и Шёлкового пути. На это нацелена российская инициатива о начале консультаций членов ЕАЭС, ШОС и АСЕАН по формированию экономического партнёрства.</w:t>
      </w:r>
      <w:r w:rsidR="003621CB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 xml:space="preserve">Оно охватило бы почти треть мировой экономики по паритету покупательной способности.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Значимым фактором стимулирования социально-экономического подъёма российских и китайских регионов является межрегиональное и приграничное сотрудничество. Россия заинтересована в развитии особых экономических зон и региональных технопарков, а также в участии китайской стороны в региональных проектах, в том числе на Дальнем Востоке. Условия, предлагаемые на территориях опережающего развития Дальнего Востока, являются привлекательными для китайских инвесторов и выгодными для России. По состоянию на апрель 2016 года от инвесторов из разных стран официально поступило 166 заявок на открытие на данных территориях новых предприятий, но, к сожалению, только восемь из них от инвесторов из КНР. Надеемся, что китайский бизнес займёт в этом деле более активную позицию.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Строить наши торговые отношения следует не только на уровне крупного бизнеса. Как для России, так и для Китая малый и средний бизнес играет исключительно важную роль в экономике. И одним из перспективных направлений взаимодействия является сотрудничество по линии малого и среднего предпринимательства.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Считаю нашей общей задачей создать оптимальные условия для взаимодействия малых и средних предприятий двух стран, включая снятие межгосударственных рыночных и административных барьеров, обеспечение доступа к международным финансовым рынкам и инвестициям, трансфера технологий, встречного финансового стимулирования, защиты интеллектуальной собственности и другие меры. Важно, чтобы эти шаги не оставались на бумаге, а предприниматели ощущали их в практической деятельности.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С прошлогоднего форума произошёл ряд изменений, направленных на оптимизацию условий осуществления предпринимательской деятельности на территории Российской Федерации. Показательно, что в 2015 году в исследовании Всемирного банка Doing Business Россия поднялась в общемировом рейтинге по сравнению с 2014 годом на 11 позиций – до 51-го места (из 189 стран), продолжив пятилетнюю положительную динамику. Это хорошее движение вперёд, но ещё многое предстоит сделать.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Важными инструментами упрощения условий ведения бизнеса в России являются «дорожные карты» – планы мероприятий Национальной предпринимательской инициативы, реализуемые государственными органами власти совместно с предпринимательским сообществом в таких сферах, как оптимизация процедур взаимодействия с налоговыми и таможенными органами, энергетическими компаниями, поддержка экспорта. В 2016 году «дорожные карты» будут </w:t>
      </w:r>
      <w:r w:rsidRPr="00CC05D8">
        <w:rPr>
          <w:rFonts w:ascii="Arial Narrow" w:hAnsi="Arial Narrow"/>
          <w:bCs/>
          <w:sz w:val="26"/>
          <w:szCs w:val="26"/>
        </w:rPr>
        <w:lastRenderedPageBreak/>
        <w:t>дополнены новыми мероприятиями по оптимизации подключения к газоснабжению, по оптимизации технологического присоединения к теплоснабжению, водоснабжению и водоотведению,по оптимизации экспортных и импортных процедур. Также разрабатывается отдельная</w:t>
      </w:r>
      <w:r w:rsidR="00F2502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«дорожная карта» по корпоративному управлению.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этой работе мы опираемся на лучшие практики Организации экономического сотрудничества и развития (ОЭСР).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Российской Федерации действует четыре специальных налоговых режима для малых предприятий с низкими ставками налогов и минимальными требованиями к налоговому администрированию. Для новых субъектов малого предпринимательства введены налоговые каникулы. Правом пользования такой льготой впервые наделены зарегистрированные индивидуальные предприниматели,</w:t>
      </w:r>
      <w:r w:rsidR="003312A2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 xml:space="preserve">осуществляющие деятельность в производственной, научной или социальной сфере, а также в сфере предоставления бытовых услуг гражданам.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 xml:space="preserve">С 1 июля 2015 года введено специальное регулирование в отношении особенностей участия субъектов малого и среднего бизнеса в закупках крупнейших государственных компаний. В частности, Правительством Российской Федерации определена квота по участию субъектов малого и среднего предпринимательства в таких закупках.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Также малые и средние предприятия пользуются преимущественным правом на приобретение арендуемых ими помещений, находящихся в государственной или муниципальной собственности, на внеконкурсной основе. При этом для них установлены льготные условия выкупа таких помещений.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На федеральном уровне сформирована многоканальная система финансовой поддержки субъектов малого и среднего предпринимательства,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находящихся на разных стадиях развития. Ключевую роль играет реализуемая Минэкономразвития России программа, в рамках которой во всех регионах страны предпринимателям предоставляются субсидии, создаются центры поддержки и развития предпринимательства, инжиниринговые центры, бизнес-инкубаторы,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технопарки, промышленные парки, центры поддержки экспорта.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У нас создан специальный орган – Федеральная корпорация по развитию малого и среднего предпринимательства. Она наделена широким кругом полномочий и инструментов для поддержки малых и средних предприятий и в перспективе станет системным интегратором программ поддержки.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Также хочу отметить следующую важную особенность российского законодательства о малом и среднем предпринимательстве. Ранее в России действовало ограничение на участие в уставном капитале для иностранных граждан.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Сейчас оно снято, и предприятия, учреждённые иностранными гражданами, могут без ограничений участвовать в государственных программах поддержки малого и среднего предпринимательства, использовать иные установленные преференции. Кроме того, в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 xml:space="preserve">2015 году с 25 до 49% увеличена доля возможного участия иностранных предприятий в уставном капитале малых и средних компаний. Рассчитываем, что это будет способствовать привлечению иностранных инвестиций, формированию новых технологических цепочек, в том числе с предприятиями из Китая. 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Особое значение для Российской Федерации имеет развитие несырьевого экспорта. С целью формирования благоприятных условий для выхода на зарубежные рынки и оказания адресной поддержки российским экспортёрам с 2015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года Правительством Российской Федерации принято решение о создании Российского экспортного центра. Он выступает координатором предоставления кредитной и страховой поддержки, консультационных услуг по продвижению продукции на внешние рынки, осуществляет поиск зарубежных партнёров и оказывает содействие в получении зарубежных патентов, сертификатов и лицензий. Эта организация также участвует в мероприятиях форума.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lastRenderedPageBreak/>
        <w:t>Один из наших приоритетов – ускоренное развитие электронных каналов торговли. Создание системы продвижения продукции на внутренний и зарубежные рынки на основе современных информационных технологий позволит вывести на новый качественный уровень внешнеэкономические связи. И нам, конечно же, интересен опыт, накопленный КНР в данной сфере.</w:t>
      </w:r>
    </w:p>
    <w:p w:rsidR="00CC05D8" w:rsidRPr="00CC05D8" w:rsidRDefault="00CC05D8" w:rsidP="003538D9">
      <w:pPr>
        <w:rPr>
          <w:rFonts w:ascii="Arial Narrow" w:hAnsi="Arial Narrow"/>
          <w:bCs/>
          <w:sz w:val="26"/>
          <w:szCs w:val="26"/>
        </w:rPr>
      </w:pPr>
      <w:r w:rsidRPr="00CC05D8">
        <w:rPr>
          <w:rFonts w:ascii="Arial Narrow" w:hAnsi="Arial Narrow"/>
          <w:bCs/>
          <w:sz w:val="26"/>
          <w:szCs w:val="26"/>
        </w:rPr>
        <w:t>В рамках форума предлагаю участникам провести совместный критический анализ барьеров для развития малых и средних предприятий в России,</w:t>
      </w:r>
      <w:r w:rsidR="003538D9" w:rsidRPr="003538D9">
        <w:rPr>
          <w:rFonts w:ascii="Arial Narrow" w:hAnsi="Arial Narrow"/>
          <w:bCs/>
          <w:sz w:val="26"/>
          <w:szCs w:val="26"/>
        </w:rPr>
        <w:t xml:space="preserve"> </w:t>
      </w:r>
      <w:r w:rsidRPr="00CC05D8">
        <w:rPr>
          <w:rFonts w:ascii="Arial Narrow" w:hAnsi="Arial Narrow"/>
          <w:bCs/>
          <w:sz w:val="26"/>
          <w:szCs w:val="26"/>
        </w:rPr>
        <w:t>в частности оценить адекватность уровня и качества администрирования налогов, а также обсудить финансовые инструменты развития и систему государственной поддержки</w:t>
      </w:r>
      <w:r w:rsidR="003538D9" w:rsidRPr="003538D9">
        <w:rPr>
          <w:rFonts w:ascii="Arial Narrow" w:hAnsi="Arial Narrow"/>
          <w:bCs/>
          <w:sz w:val="26"/>
          <w:szCs w:val="26"/>
        </w:rPr>
        <w:t>»</w:t>
      </w:r>
      <w:r w:rsidRPr="00CC05D8">
        <w:rPr>
          <w:rFonts w:ascii="Arial Narrow" w:hAnsi="Arial Narrow"/>
          <w:bCs/>
          <w:sz w:val="26"/>
          <w:szCs w:val="26"/>
        </w:rPr>
        <w:t xml:space="preserve">. </w:t>
      </w:r>
    </w:p>
    <w:p w:rsidR="002F5930" w:rsidRPr="002F5930" w:rsidRDefault="003538D9" w:rsidP="003538D9">
      <w:pPr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В целом, у</w:t>
      </w:r>
      <w:r w:rsidR="002F5930" w:rsidRPr="002F5930">
        <w:rPr>
          <w:rFonts w:ascii="Arial Narrow" w:hAnsi="Arial Narrow"/>
          <w:bCs/>
          <w:sz w:val="26"/>
          <w:szCs w:val="26"/>
        </w:rPr>
        <w:t xml:space="preserve"> Китая есть и возможность и желание инвестировать за рубеж. В 2015 году сумма внешних инвестиций КНР достигла 118 млрд. долларов, и сравнялась с суммой инвестиций привлеченных из-за рубежа. Что касается российского рынка, в период с 2011-2015 годах рост китайских инвестиций в среднем составил 117% в год и составил 34 млрд.</w:t>
      </w:r>
      <w:r w:rsidRPr="003538D9">
        <w:rPr>
          <w:rFonts w:ascii="Arial Narrow" w:hAnsi="Arial Narrow"/>
          <w:bCs/>
          <w:sz w:val="26"/>
          <w:szCs w:val="26"/>
        </w:rPr>
        <w:t xml:space="preserve"> </w:t>
      </w:r>
      <w:r w:rsidR="002F5930" w:rsidRPr="002F5930">
        <w:rPr>
          <w:rFonts w:ascii="Arial Narrow" w:hAnsi="Arial Narrow"/>
          <w:bCs/>
          <w:sz w:val="26"/>
          <w:szCs w:val="26"/>
        </w:rPr>
        <w:t>дол</w:t>
      </w:r>
      <w:r w:rsidRPr="003538D9">
        <w:rPr>
          <w:rFonts w:ascii="Arial Narrow" w:hAnsi="Arial Narrow"/>
          <w:bCs/>
          <w:sz w:val="26"/>
          <w:szCs w:val="26"/>
        </w:rPr>
        <w:t>ларов США (данные Минкоммерции КНР).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Инвестиционное сотрудничество всемерно поддерживается на государственном уровне. С 2014 года работают инвестиционные комиссии, возглавляемые вице-премьерами России и КНР. В списке приоритетных </w:t>
      </w:r>
      <w:r w:rsidR="00525907">
        <w:rPr>
          <w:rFonts w:ascii="Arial Narrow" w:hAnsi="Arial Narrow"/>
          <w:bCs/>
          <w:sz w:val="26"/>
          <w:szCs w:val="26"/>
        </w:rPr>
        <w:t>–</w:t>
      </w:r>
      <w:r w:rsidRPr="002F5930">
        <w:rPr>
          <w:rFonts w:ascii="Arial Narrow" w:hAnsi="Arial Narrow"/>
          <w:bCs/>
          <w:sz w:val="26"/>
          <w:szCs w:val="26"/>
        </w:rPr>
        <w:t xml:space="preserve"> 58 инвестпроектов, из которых более половины в стадии реализации, 12 проектов – на подготовительной стадии, по 18 проектам проходят переговоры. Кроме того определены специализированные выставки по сотрудничеству российских и китайских предприятий, в том числе малого и среднего бизнеса, укрепляется сотрудничество между высокотехнологичными компаниями, готовятся кадры соответствующей квалификации. 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Географически китайские компании сориентированы на Москву и Санкт-Петербург, и конечно же, ввиду близости и богатства природных ресурсов на Сибирь и Дальний Восток. Активно участвуют в совместных проектах северо-восточные регионы Китая. Так, только на провинцию Хейлуцзян приходится 40%. Более половины инвесторов – не государственные корпорации, а региональные и частные компании. 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Безусловно, большой интерес есть к добыче и переработке углеводородов. Китай является огромным рынком для энергоносителей и продуктов переработки. Китайская промышленность освоила выпуск разнообразного оборудования для добычи нефти и газа. Поэтому китайские партнеры готовы обеспечивать всю технологическую цепочку. 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Китайские инвесторы готовы вкладываться в индустриальные парки и участвовать в создании технологических кластеров. Так в западных регионах России появились китайские заводы по производству автомобилей, автостекла и других комплектующих. Интересуют совместные проекты в авиастроении и атомной промышленности. 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Сейчас по объемам инвестирования в разные отрасли ситуация складывается следующая: </w:t>
      </w:r>
    </w:p>
    <w:p w:rsidR="002F5930" w:rsidRPr="002F5930" w:rsidRDefault="002F5930" w:rsidP="003538D9">
      <w:pPr>
        <w:numPr>
          <w:ilvl w:val="0"/>
          <w:numId w:val="14"/>
        </w:num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25% </w:t>
      </w:r>
      <w:r w:rsidR="00525907">
        <w:rPr>
          <w:rFonts w:ascii="Arial Narrow" w:hAnsi="Arial Narrow"/>
          <w:bCs/>
          <w:sz w:val="26"/>
          <w:szCs w:val="26"/>
        </w:rPr>
        <w:t>–</w:t>
      </w:r>
      <w:r w:rsidRPr="002F5930">
        <w:rPr>
          <w:rFonts w:ascii="Arial Narrow" w:hAnsi="Arial Narrow"/>
          <w:bCs/>
          <w:sz w:val="26"/>
          <w:szCs w:val="26"/>
        </w:rPr>
        <w:t xml:space="preserve"> сельское хозяйство и деревообработка </w:t>
      </w:r>
    </w:p>
    <w:p w:rsidR="002F5930" w:rsidRPr="002F5930" w:rsidRDefault="002F5930" w:rsidP="003538D9">
      <w:pPr>
        <w:numPr>
          <w:ilvl w:val="0"/>
          <w:numId w:val="14"/>
        </w:num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недвижимость </w:t>
      </w:r>
    </w:p>
    <w:p w:rsidR="002F5930" w:rsidRPr="002F5930" w:rsidRDefault="002F5930" w:rsidP="003538D9">
      <w:pPr>
        <w:numPr>
          <w:ilvl w:val="0"/>
          <w:numId w:val="14"/>
        </w:num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добыча полезных ископаемых </w:t>
      </w:r>
    </w:p>
    <w:p w:rsidR="002F5930" w:rsidRPr="002F5930" w:rsidRDefault="002F5930" w:rsidP="003538D9">
      <w:pPr>
        <w:numPr>
          <w:ilvl w:val="0"/>
          <w:numId w:val="14"/>
        </w:num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сервис </w:t>
      </w:r>
    </w:p>
    <w:p w:rsidR="002F5930" w:rsidRPr="002F5930" w:rsidRDefault="002F5930" w:rsidP="003538D9">
      <w:pPr>
        <w:numPr>
          <w:ilvl w:val="0"/>
          <w:numId w:val="14"/>
        </w:num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>оптовая и розничная торговля</w:t>
      </w:r>
    </w:p>
    <w:p w:rsidR="002F5930" w:rsidRPr="002F5930" w:rsidRDefault="002F5930" w:rsidP="003538D9">
      <w:pPr>
        <w:rPr>
          <w:rFonts w:ascii="Arial Narrow" w:hAnsi="Arial Narrow"/>
          <w:bCs/>
          <w:sz w:val="26"/>
          <w:szCs w:val="26"/>
        </w:rPr>
      </w:pPr>
      <w:r w:rsidRPr="002F5930">
        <w:rPr>
          <w:rFonts w:ascii="Arial Narrow" w:hAnsi="Arial Narrow"/>
          <w:bCs/>
          <w:sz w:val="26"/>
          <w:szCs w:val="26"/>
        </w:rPr>
        <w:t xml:space="preserve">Взрывной рост объемов электронной торговли обеспечивает интерес к проектам в области транспорта, строительству инфраструктуры для сокращения логистических операций. </w:t>
      </w:r>
    </w:p>
    <w:p w:rsidR="002F5930" w:rsidRPr="003538D9" w:rsidRDefault="003538D9" w:rsidP="003538D9">
      <w:pPr>
        <w:shd w:val="clear" w:color="auto" w:fill="FFFFFF"/>
        <w:rPr>
          <w:rFonts w:ascii="Arial Narrow" w:hAnsi="Arial Narrow"/>
          <w:bCs/>
          <w:sz w:val="26"/>
          <w:szCs w:val="26"/>
        </w:rPr>
      </w:pPr>
      <w:r w:rsidRPr="003538D9">
        <w:rPr>
          <w:rFonts w:ascii="Arial Narrow" w:hAnsi="Arial Narrow"/>
          <w:bCs/>
          <w:sz w:val="26"/>
          <w:szCs w:val="26"/>
        </w:rPr>
        <w:t>Эти и другие вопросы стали приоритетными для участников Форума</w:t>
      </w:r>
      <w:r w:rsidR="00536353">
        <w:rPr>
          <w:rFonts w:ascii="Arial Narrow" w:hAnsi="Arial Narrow"/>
          <w:bCs/>
          <w:sz w:val="26"/>
          <w:szCs w:val="26"/>
        </w:rPr>
        <w:t xml:space="preserve"> во время его проведения</w:t>
      </w:r>
      <w:r w:rsidR="003312A2">
        <w:rPr>
          <w:rFonts w:ascii="Arial Narrow" w:hAnsi="Arial Narrow"/>
          <w:bCs/>
          <w:sz w:val="26"/>
          <w:szCs w:val="26"/>
        </w:rPr>
        <w:t xml:space="preserve"> и были затронуты на многих пленарных и секционных заседаниях</w:t>
      </w:r>
      <w:r w:rsidR="00536353">
        <w:rPr>
          <w:rFonts w:ascii="Arial Narrow" w:hAnsi="Arial Narrow"/>
          <w:bCs/>
          <w:sz w:val="26"/>
          <w:szCs w:val="26"/>
        </w:rPr>
        <w:t>.</w:t>
      </w:r>
    </w:p>
    <w:p w:rsidR="00171BE0" w:rsidRPr="00171BE0" w:rsidRDefault="00171BE0" w:rsidP="00171BE0">
      <w:pPr>
        <w:rPr>
          <w:rFonts w:ascii="Arial Narrow" w:hAnsi="Arial Narrow"/>
          <w:b/>
          <w:sz w:val="26"/>
          <w:szCs w:val="26"/>
        </w:rPr>
      </w:pPr>
      <w:r w:rsidRPr="00171BE0">
        <w:rPr>
          <w:rFonts w:ascii="Arial Narrow" w:hAnsi="Arial Narrow"/>
          <w:b/>
          <w:sz w:val="26"/>
          <w:szCs w:val="26"/>
        </w:rPr>
        <w:lastRenderedPageBreak/>
        <w:t>На Форуме был подписан целый ряд меморандумов и соглашений о сотрудничестве между российскими и китайскими организациями, проведено большое количество индивидуальных встреч и переговоров, например: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Меморандум о взаимопонимании между Московской школой управления СКОЛКОВО и Университетом МГУ-ППИ в Шэньчжэне;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Соглашение о сотрудничестве МГУ имени М.В. Ломоносова и Пекинским Объединенным Университетом;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Соглашение о сотрудничестве МГУ имени М.В. Ломоносова и Хунаньским университетом;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Меморандум «О взаимопонимании и укреплении сотрудничества в сфере инвестиций между Агентством международного сотрудничества при Правительстве Челябинской области и Российским центром при Китайской Ассоциации по развитию предприятий за рубежом»;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Четырехсторонний Меморандум о сотрудничестве между Продкорпорацией при Правительстве Челябинской области, Китайской Ассоциацией развития и планирования деятельности предприятий за рубежом, Шэньянской зоной финансового и торгового развития, Пекинской компанией по аграрному развитию «Жёлтая земля»;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Соглашение о сотрудничестве и взаимодействии между Российско-китайским Комитетом дружбы, мира и развития и ООО «Пепеляев Групп»;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Меморандум "О сотрудничестве и взаимодействии в области юридического обеспечения российских предпринимателей в Китае между Русско-Азиатским Союзом промышленников и предпринимателей и Пекинской юридической фирмой Ди Эйч Эйч";</w:t>
      </w:r>
    </w:p>
    <w:p w:rsidR="00171BE0" w:rsidRPr="00171BE0" w:rsidRDefault="00171BE0" w:rsidP="00171BE0">
      <w:pPr>
        <w:numPr>
          <w:ilvl w:val="0"/>
          <w:numId w:val="18"/>
        </w:numPr>
        <w:ind w:left="426" w:hanging="284"/>
        <w:rPr>
          <w:rFonts w:ascii="Arial Narrow" w:hAnsi="Arial Narrow"/>
          <w:sz w:val="26"/>
          <w:szCs w:val="26"/>
        </w:rPr>
      </w:pPr>
      <w:r w:rsidRPr="00171BE0">
        <w:rPr>
          <w:rFonts w:ascii="Arial Narrow" w:hAnsi="Arial Narrow"/>
          <w:sz w:val="26"/>
          <w:szCs w:val="26"/>
        </w:rPr>
        <w:t>Меморандум "О сотрудничестве и взаимодействии в области электронной коммерции между Русско-Азиатским Союзом промышленников и предпринимателей и электронной площадкой Эпиндо".</w:t>
      </w:r>
    </w:p>
    <w:p w:rsidR="00DD325B" w:rsidRDefault="00DD325B" w:rsidP="003538D9">
      <w:pPr>
        <w:rPr>
          <w:rFonts w:ascii="Arial Narrow" w:hAnsi="Arial Narrow"/>
          <w:b/>
          <w:sz w:val="26"/>
          <w:szCs w:val="26"/>
        </w:rPr>
      </w:pPr>
    </w:p>
    <w:p w:rsidR="00171BE0" w:rsidRPr="00DD325B" w:rsidRDefault="00DD325B" w:rsidP="003538D9">
      <w:pPr>
        <w:rPr>
          <w:rFonts w:ascii="Arial Narrow" w:hAnsi="Arial Narrow"/>
          <w:b/>
          <w:sz w:val="26"/>
          <w:szCs w:val="26"/>
        </w:rPr>
      </w:pPr>
      <w:r w:rsidRPr="00DD325B">
        <w:rPr>
          <w:rFonts w:ascii="Arial Narrow" w:hAnsi="Arial Narrow"/>
          <w:b/>
          <w:sz w:val="26"/>
          <w:szCs w:val="26"/>
        </w:rPr>
        <w:t>Кроме того, на Форуме были подписаны 17 соглашений о сотрудничестве малых и средних предприятий России и Китая</w:t>
      </w:r>
      <w:r>
        <w:rPr>
          <w:rFonts w:ascii="Arial Narrow" w:hAnsi="Arial Narrow"/>
          <w:b/>
          <w:sz w:val="26"/>
          <w:szCs w:val="26"/>
        </w:rPr>
        <w:t>.</w:t>
      </w:r>
    </w:p>
    <w:p w:rsidR="00DD325B" w:rsidRDefault="00DD325B" w:rsidP="003538D9">
      <w:pPr>
        <w:rPr>
          <w:rFonts w:ascii="Arial Narrow" w:hAnsi="Arial Narrow" w:cs="Arial"/>
          <w:b/>
          <w:color w:val="000000"/>
          <w:sz w:val="26"/>
          <w:szCs w:val="26"/>
        </w:rPr>
      </w:pPr>
    </w:p>
    <w:p w:rsidR="00560900" w:rsidRPr="003621CB" w:rsidRDefault="0032455E" w:rsidP="003538D9">
      <w:pPr>
        <w:rPr>
          <w:rFonts w:ascii="Arial Narrow" w:hAnsi="Arial Narrow" w:cs="Arial"/>
          <w:b/>
          <w:color w:val="000000"/>
          <w:sz w:val="26"/>
          <w:szCs w:val="26"/>
        </w:rPr>
      </w:pPr>
      <w:r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В 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>целом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, по мнению как участников 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>Форума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, так и организаторов, 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благодаря поддержке Сбербанка России 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>мероприяти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>е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 прошло на высоком 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организационном 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уровне и получило серьезное содержательное наполнение, отразившее не только </w:t>
      </w:r>
      <w:r w:rsidR="00C4701F" w:rsidRPr="00E80B0F">
        <w:rPr>
          <w:rFonts w:ascii="Arial Narrow" w:hAnsi="Arial Narrow" w:cs="Arial"/>
          <w:b/>
          <w:color w:val="000000"/>
          <w:sz w:val="26"/>
          <w:szCs w:val="26"/>
        </w:rPr>
        <w:t>текущую ситуацию в сфере торгово-экономических отношений России и Китая, но и стратегические приоритеты и перспективы их развития на уровне малого и среднего бизнеса</w:t>
      </w:r>
      <w:r w:rsidR="00405A8D" w:rsidRPr="00E80B0F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</w:p>
    <w:sectPr w:rsidR="00560900" w:rsidRPr="003621CB" w:rsidSect="00F6724C">
      <w:footerReference w:type="default" r:id="rId9"/>
      <w:pgSz w:w="11906" w:h="16838"/>
      <w:pgMar w:top="851" w:right="707" w:bottom="993" w:left="1134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6A" w:rsidRDefault="00EA496A" w:rsidP="00D3111D">
      <w:pPr>
        <w:spacing w:after="0"/>
      </w:pPr>
      <w:r>
        <w:separator/>
      </w:r>
    </w:p>
  </w:endnote>
  <w:endnote w:type="continuationSeparator" w:id="0">
    <w:p w:rsidR="00EA496A" w:rsidRDefault="00EA496A" w:rsidP="00D31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1D" w:rsidRPr="00D3111D" w:rsidRDefault="00104C77" w:rsidP="00D3111D">
    <w:pPr>
      <w:pStyle w:val="af2"/>
      <w:jc w:val="right"/>
      <w:rPr>
        <w:rFonts w:ascii="Arial Narrow" w:hAnsi="Arial Narrow"/>
        <w:b/>
        <w:i/>
        <w:sz w:val="20"/>
        <w:szCs w:val="20"/>
      </w:rPr>
    </w:pPr>
    <w:r w:rsidRPr="00D3111D">
      <w:rPr>
        <w:rFonts w:ascii="Arial Narrow" w:hAnsi="Arial Narrow"/>
        <w:b/>
        <w:i/>
        <w:sz w:val="20"/>
        <w:szCs w:val="20"/>
      </w:rPr>
      <w:fldChar w:fldCharType="begin"/>
    </w:r>
    <w:r w:rsidR="00D3111D" w:rsidRPr="00D3111D">
      <w:rPr>
        <w:rFonts w:ascii="Arial Narrow" w:hAnsi="Arial Narrow"/>
        <w:b/>
        <w:i/>
        <w:sz w:val="20"/>
        <w:szCs w:val="20"/>
      </w:rPr>
      <w:instrText>PAGE   \* MERGEFORMAT</w:instrText>
    </w:r>
    <w:r w:rsidRPr="00D3111D">
      <w:rPr>
        <w:rFonts w:ascii="Arial Narrow" w:hAnsi="Arial Narrow"/>
        <w:b/>
        <w:i/>
        <w:sz w:val="20"/>
        <w:szCs w:val="20"/>
      </w:rPr>
      <w:fldChar w:fldCharType="separate"/>
    </w:r>
    <w:r w:rsidR="00052E07">
      <w:rPr>
        <w:rFonts w:ascii="Arial Narrow" w:hAnsi="Arial Narrow"/>
        <w:b/>
        <w:i/>
        <w:noProof/>
        <w:sz w:val="20"/>
        <w:szCs w:val="20"/>
      </w:rPr>
      <w:t>3</w:t>
    </w:r>
    <w:r w:rsidRPr="00D3111D">
      <w:rPr>
        <w:rFonts w:ascii="Arial Narrow" w:hAnsi="Arial Narrow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6A" w:rsidRDefault="00EA496A" w:rsidP="00D3111D">
      <w:pPr>
        <w:spacing w:after="0"/>
      </w:pPr>
      <w:r>
        <w:separator/>
      </w:r>
    </w:p>
  </w:footnote>
  <w:footnote w:type="continuationSeparator" w:id="0">
    <w:p w:rsidR="00EA496A" w:rsidRDefault="00EA496A" w:rsidP="00D311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E3"/>
    <w:multiLevelType w:val="hybridMultilevel"/>
    <w:tmpl w:val="5FE8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166B"/>
    <w:multiLevelType w:val="multilevel"/>
    <w:tmpl w:val="6A68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45824"/>
    <w:multiLevelType w:val="multilevel"/>
    <w:tmpl w:val="60B6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4798"/>
    <w:multiLevelType w:val="hybridMultilevel"/>
    <w:tmpl w:val="447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24C51"/>
    <w:multiLevelType w:val="hybridMultilevel"/>
    <w:tmpl w:val="2470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7015"/>
    <w:multiLevelType w:val="hybridMultilevel"/>
    <w:tmpl w:val="4C5A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1734"/>
    <w:multiLevelType w:val="hybridMultilevel"/>
    <w:tmpl w:val="A790AC6A"/>
    <w:lvl w:ilvl="0" w:tplc="E69E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E6194"/>
    <w:multiLevelType w:val="hybridMultilevel"/>
    <w:tmpl w:val="4E6E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F674D"/>
    <w:multiLevelType w:val="hybridMultilevel"/>
    <w:tmpl w:val="7A32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1E8F"/>
    <w:multiLevelType w:val="hybridMultilevel"/>
    <w:tmpl w:val="169C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8520E"/>
    <w:multiLevelType w:val="hybridMultilevel"/>
    <w:tmpl w:val="30E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863BC"/>
    <w:multiLevelType w:val="hybridMultilevel"/>
    <w:tmpl w:val="C91A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C15"/>
    <w:multiLevelType w:val="hybridMultilevel"/>
    <w:tmpl w:val="6D72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57F88"/>
    <w:multiLevelType w:val="hybridMultilevel"/>
    <w:tmpl w:val="7DAA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B6634"/>
    <w:multiLevelType w:val="hybridMultilevel"/>
    <w:tmpl w:val="714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173FE"/>
    <w:multiLevelType w:val="hybridMultilevel"/>
    <w:tmpl w:val="79426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BB20FB"/>
    <w:multiLevelType w:val="hybridMultilevel"/>
    <w:tmpl w:val="CFC8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34A23"/>
    <w:multiLevelType w:val="hybridMultilevel"/>
    <w:tmpl w:val="A5F8C1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A8"/>
    <w:rsid w:val="00000008"/>
    <w:rsid w:val="00002487"/>
    <w:rsid w:val="00012548"/>
    <w:rsid w:val="000148B8"/>
    <w:rsid w:val="000303D6"/>
    <w:rsid w:val="0004472C"/>
    <w:rsid w:val="00052E07"/>
    <w:rsid w:val="0005495B"/>
    <w:rsid w:val="00055B6D"/>
    <w:rsid w:val="000604F8"/>
    <w:rsid w:val="000A45CA"/>
    <w:rsid w:val="000D1F7D"/>
    <w:rsid w:val="000D6C64"/>
    <w:rsid w:val="00104C77"/>
    <w:rsid w:val="001151F9"/>
    <w:rsid w:val="0012710E"/>
    <w:rsid w:val="001302E0"/>
    <w:rsid w:val="00154E83"/>
    <w:rsid w:val="001637E6"/>
    <w:rsid w:val="00171BE0"/>
    <w:rsid w:val="00171CFA"/>
    <w:rsid w:val="00185167"/>
    <w:rsid w:val="001A0EAB"/>
    <w:rsid w:val="001A3E21"/>
    <w:rsid w:val="001D3C6A"/>
    <w:rsid w:val="001F34C5"/>
    <w:rsid w:val="00202401"/>
    <w:rsid w:val="00212E6E"/>
    <w:rsid w:val="002176BE"/>
    <w:rsid w:val="00231609"/>
    <w:rsid w:val="00236F6C"/>
    <w:rsid w:val="00257244"/>
    <w:rsid w:val="00261975"/>
    <w:rsid w:val="002635A4"/>
    <w:rsid w:val="00274D6D"/>
    <w:rsid w:val="0029174E"/>
    <w:rsid w:val="00295A68"/>
    <w:rsid w:val="0029770E"/>
    <w:rsid w:val="002B5594"/>
    <w:rsid w:val="002B5B84"/>
    <w:rsid w:val="002B68FE"/>
    <w:rsid w:val="002B6E72"/>
    <w:rsid w:val="002F5930"/>
    <w:rsid w:val="00310A59"/>
    <w:rsid w:val="003169C4"/>
    <w:rsid w:val="0032455E"/>
    <w:rsid w:val="00324EA8"/>
    <w:rsid w:val="00327598"/>
    <w:rsid w:val="003312A2"/>
    <w:rsid w:val="00352AEB"/>
    <w:rsid w:val="003538D9"/>
    <w:rsid w:val="00357B9D"/>
    <w:rsid w:val="003621CB"/>
    <w:rsid w:val="003632AB"/>
    <w:rsid w:val="00391414"/>
    <w:rsid w:val="0039271F"/>
    <w:rsid w:val="003A7A04"/>
    <w:rsid w:val="003C6DF3"/>
    <w:rsid w:val="003D4828"/>
    <w:rsid w:val="00405A8D"/>
    <w:rsid w:val="00414A7E"/>
    <w:rsid w:val="0042378F"/>
    <w:rsid w:val="0043776E"/>
    <w:rsid w:val="004413AC"/>
    <w:rsid w:val="00447021"/>
    <w:rsid w:val="004628C9"/>
    <w:rsid w:val="004664EC"/>
    <w:rsid w:val="00470671"/>
    <w:rsid w:val="00484E04"/>
    <w:rsid w:val="004B1E4D"/>
    <w:rsid w:val="004C1470"/>
    <w:rsid w:val="004C1601"/>
    <w:rsid w:val="004E1E05"/>
    <w:rsid w:val="004E2CB8"/>
    <w:rsid w:val="004F6CDF"/>
    <w:rsid w:val="00525907"/>
    <w:rsid w:val="00526048"/>
    <w:rsid w:val="00536353"/>
    <w:rsid w:val="00560900"/>
    <w:rsid w:val="00567631"/>
    <w:rsid w:val="00581A20"/>
    <w:rsid w:val="00585E06"/>
    <w:rsid w:val="005916B9"/>
    <w:rsid w:val="005A28B7"/>
    <w:rsid w:val="005B1350"/>
    <w:rsid w:val="005B5F7C"/>
    <w:rsid w:val="005B79E9"/>
    <w:rsid w:val="005C01E9"/>
    <w:rsid w:val="005C38D0"/>
    <w:rsid w:val="005E5D74"/>
    <w:rsid w:val="005F4842"/>
    <w:rsid w:val="00634179"/>
    <w:rsid w:val="006364B8"/>
    <w:rsid w:val="006374D2"/>
    <w:rsid w:val="006416CC"/>
    <w:rsid w:val="00641A36"/>
    <w:rsid w:val="00646642"/>
    <w:rsid w:val="00660FEB"/>
    <w:rsid w:val="0069500B"/>
    <w:rsid w:val="006A4CC9"/>
    <w:rsid w:val="006A5F16"/>
    <w:rsid w:val="006B597C"/>
    <w:rsid w:val="006C07BD"/>
    <w:rsid w:val="006C0EFA"/>
    <w:rsid w:val="006C172B"/>
    <w:rsid w:val="006C53CE"/>
    <w:rsid w:val="006D541C"/>
    <w:rsid w:val="006E2A49"/>
    <w:rsid w:val="006E6DDF"/>
    <w:rsid w:val="006F0671"/>
    <w:rsid w:val="006F3CA2"/>
    <w:rsid w:val="007031A2"/>
    <w:rsid w:val="00711BC6"/>
    <w:rsid w:val="00717122"/>
    <w:rsid w:val="00717236"/>
    <w:rsid w:val="007179FD"/>
    <w:rsid w:val="0073189F"/>
    <w:rsid w:val="00747A17"/>
    <w:rsid w:val="00764626"/>
    <w:rsid w:val="007A7523"/>
    <w:rsid w:val="007B2310"/>
    <w:rsid w:val="007C3597"/>
    <w:rsid w:val="007D0365"/>
    <w:rsid w:val="007D33C3"/>
    <w:rsid w:val="007D4991"/>
    <w:rsid w:val="007D675A"/>
    <w:rsid w:val="007D6C84"/>
    <w:rsid w:val="007E1ED8"/>
    <w:rsid w:val="007F21D3"/>
    <w:rsid w:val="00811575"/>
    <w:rsid w:val="008623C7"/>
    <w:rsid w:val="008625FA"/>
    <w:rsid w:val="008670A0"/>
    <w:rsid w:val="008A7C0C"/>
    <w:rsid w:val="008A7D5D"/>
    <w:rsid w:val="008C38FA"/>
    <w:rsid w:val="008E7071"/>
    <w:rsid w:val="00902107"/>
    <w:rsid w:val="00915DB2"/>
    <w:rsid w:val="00916CAF"/>
    <w:rsid w:val="009252E7"/>
    <w:rsid w:val="00962D52"/>
    <w:rsid w:val="00996B1D"/>
    <w:rsid w:val="009A4C4B"/>
    <w:rsid w:val="009C4EC0"/>
    <w:rsid w:val="009D4BE6"/>
    <w:rsid w:val="009F15A5"/>
    <w:rsid w:val="009F33B0"/>
    <w:rsid w:val="009F4D07"/>
    <w:rsid w:val="00A066B1"/>
    <w:rsid w:val="00A2339A"/>
    <w:rsid w:val="00A24B82"/>
    <w:rsid w:val="00A30D70"/>
    <w:rsid w:val="00A4389A"/>
    <w:rsid w:val="00A53E21"/>
    <w:rsid w:val="00A54E94"/>
    <w:rsid w:val="00AA26AB"/>
    <w:rsid w:val="00AA26E2"/>
    <w:rsid w:val="00AA2CC5"/>
    <w:rsid w:val="00AA5ACD"/>
    <w:rsid w:val="00AD540F"/>
    <w:rsid w:val="00AF0A91"/>
    <w:rsid w:val="00AF3E76"/>
    <w:rsid w:val="00B03210"/>
    <w:rsid w:val="00B056B7"/>
    <w:rsid w:val="00B0729D"/>
    <w:rsid w:val="00B3233F"/>
    <w:rsid w:val="00B44203"/>
    <w:rsid w:val="00B53D71"/>
    <w:rsid w:val="00B6544B"/>
    <w:rsid w:val="00B65B3E"/>
    <w:rsid w:val="00B65CA0"/>
    <w:rsid w:val="00B67BE4"/>
    <w:rsid w:val="00B701A5"/>
    <w:rsid w:val="00B7753E"/>
    <w:rsid w:val="00B97565"/>
    <w:rsid w:val="00B97A9E"/>
    <w:rsid w:val="00BB3F24"/>
    <w:rsid w:val="00BC0570"/>
    <w:rsid w:val="00BD3251"/>
    <w:rsid w:val="00BD3B6C"/>
    <w:rsid w:val="00BD49C9"/>
    <w:rsid w:val="00BF4CFE"/>
    <w:rsid w:val="00C022B7"/>
    <w:rsid w:val="00C2506C"/>
    <w:rsid w:val="00C36FD5"/>
    <w:rsid w:val="00C4251F"/>
    <w:rsid w:val="00C44A39"/>
    <w:rsid w:val="00C4701F"/>
    <w:rsid w:val="00C94F8E"/>
    <w:rsid w:val="00CB0A88"/>
    <w:rsid w:val="00CB3DF5"/>
    <w:rsid w:val="00CB6A5B"/>
    <w:rsid w:val="00CC05D8"/>
    <w:rsid w:val="00CD5C58"/>
    <w:rsid w:val="00CE3AF5"/>
    <w:rsid w:val="00D15C5F"/>
    <w:rsid w:val="00D16203"/>
    <w:rsid w:val="00D26A6C"/>
    <w:rsid w:val="00D3111D"/>
    <w:rsid w:val="00D355E4"/>
    <w:rsid w:val="00D35621"/>
    <w:rsid w:val="00D5570F"/>
    <w:rsid w:val="00DA0F17"/>
    <w:rsid w:val="00DD325B"/>
    <w:rsid w:val="00DF45F4"/>
    <w:rsid w:val="00DF591C"/>
    <w:rsid w:val="00E237A5"/>
    <w:rsid w:val="00E274E7"/>
    <w:rsid w:val="00E365FF"/>
    <w:rsid w:val="00E40308"/>
    <w:rsid w:val="00E41BA0"/>
    <w:rsid w:val="00E45362"/>
    <w:rsid w:val="00E56ADA"/>
    <w:rsid w:val="00E63489"/>
    <w:rsid w:val="00E656C2"/>
    <w:rsid w:val="00E80B0F"/>
    <w:rsid w:val="00E916E8"/>
    <w:rsid w:val="00EA496A"/>
    <w:rsid w:val="00EE2AC7"/>
    <w:rsid w:val="00EE33E6"/>
    <w:rsid w:val="00EF196C"/>
    <w:rsid w:val="00EF32BB"/>
    <w:rsid w:val="00EF4314"/>
    <w:rsid w:val="00EF4BAF"/>
    <w:rsid w:val="00F17E5F"/>
    <w:rsid w:val="00F25029"/>
    <w:rsid w:val="00F31E2C"/>
    <w:rsid w:val="00F459BE"/>
    <w:rsid w:val="00F47559"/>
    <w:rsid w:val="00F54C4D"/>
    <w:rsid w:val="00F6724C"/>
    <w:rsid w:val="00F7756C"/>
    <w:rsid w:val="00F81429"/>
    <w:rsid w:val="00F82FED"/>
    <w:rsid w:val="00F83738"/>
    <w:rsid w:val="00F93FCB"/>
    <w:rsid w:val="00FB1093"/>
    <w:rsid w:val="00FC2781"/>
    <w:rsid w:val="00FC6111"/>
    <w:rsid w:val="00FC7E74"/>
    <w:rsid w:val="00FD35E9"/>
    <w:rsid w:val="00FE1D11"/>
    <w:rsid w:val="00FE3000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4E7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link w:val="10"/>
    <w:qFormat/>
    <w:rsid w:val="00324EA8"/>
    <w:pPr>
      <w:spacing w:after="130" w:line="350" w:lineRule="atLeast"/>
      <w:ind w:left="-100"/>
      <w:outlineLvl w:val="0"/>
    </w:pPr>
    <w:rPr>
      <w:rFonts w:ascii="Georgia" w:hAnsi="Georgia"/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4EA8"/>
    <w:rPr>
      <w:rFonts w:ascii="Georgia" w:hAnsi="Georgia" w:cs="Times New Roman"/>
      <w:color w:val="000000"/>
      <w:kern w:val="36"/>
      <w:sz w:val="30"/>
      <w:szCs w:val="30"/>
    </w:rPr>
  </w:style>
  <w:style w:type="paragraph" w:styleId="a3">
    <w:name w:val="Normal (Web)"/>
    <w:basedOn w:val="a"/>
    <w:uiPriority w:val="99"/>
    <w:rsid w:val="00324EA8"/>
    <w:pPr>
      <w:spacing w:after="180"/>
    </w:pPr>
  </w:style>
  <w:style w:type="paragraph" w:styleId="a4">
    <w:name w:val="Body Text Indent"/>
    <w:basedOn w:val="a"/>
    <w:link w:val="a5"/>
    <w:rsid w:val="00324EA8"/>
    <w:pPr>
      <w:widowControl w:val="0"/>
      <w:ind w:left="283"/>
    </w:pPr>
    <w:rPr>
      <w:rFonts w:ascii="Tms Rmn" w:hAnsi="Tms Rmn"/>
      <w:sz w:val="20"/>
      <w:szCs w:val="20"/>
      <w:lang w:val="en-US"/>
    </w:rPr>
  </w:style>
  <w:style w:type="character" w:customStyle="1" w:styleId="a5">
    <w:name w:val="Основной текст с отступом Знак"/>
    <w:link w:val="a4"/>
    <w:locked/>
    <w:rsid w:val="00324EA8"/>
    <w:rPr>
      <w:rFonts w:ascii="Tms Rmn" w:hAnsi="Tms Rmn" w:cs="Times New Roman"/>
      <w:lang w:val="en-US"/>
    </w:rPr>
  </w:style>
  <w:style w:type="paragraph" w:customStyle="1" w:styleId="11">
    <w:name w:val="Абзац списка1"/>
    <w:basedOn w:val="a"/>
    <w:rsid w:val="0029174E"/>
    <w:pPr>
      <w:ind w:left="720"/>
      <w:contextualSpacing/>
    </w:pPr>
  </w:style>
  <w:style w:type="character" w:styleId="a6">
    <w:name w:val="Hyperlink"/>
    <w:semiHidden/>
    <w:rsid w:val="00B53D71"/>
    <w:rPr>
      <w:rFonts w:cs="Times New Roman"/>
      <w:color w:val="0000FF"/>
      <w:u w:val="single"/>
    </w:rPr>
  </w:style>
  <w:style w:type="character" w:styleId="a7">
    <w:name w:val="Strong"/>
    <w:qFormat/>
    <w:rsid w:val="00B53D71"/>
    <w:rPr>
      <w:rFonts w:cs="Times New Roman"/>
      <w:b/>
      <w:bCs/>
    </w:rPr>
  </w:style>
  <w:style w:type="character" w:styleId="a8">
    <w:name w:val="Emphasis"/>
    <w:uiPriority w:val="20"/>
    <w:qFormat/>
    <w:rsid w:val="00B53D71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B53D71"/>
    <w:pPr>
      <w:spacing w:after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B53D7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055B6D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link w:val="ab"/>
    <w:semiHidden/>
    <w:locked/>
    <w:rsid w:val="00104C77"/>
    <w:rPr>
      <w:rFonts w:cs="Times New Roman"/>
      <w:sz w:val="2"/>
    </w:rPr>
  </w:style>
  <w:style w:type="paragraph" w:styleId="ad">
    <w:name w:val="header"/>
    <w:basedOn w:val="a"/>
    <w:link w:val="ae"/>
    <w:rsid w:val="00E45362"/>
    <w:pPr>
      <w:spacing w:after="0"/>
      <w:jc w:val="left"/>
    </w:pPr>
  </w:style>
  <w:style w:type="table" w:styleId="af">
    <w:name w:val="Table Grid"/>
    <w:basedOn w:val="a1"/>
    <w:locked/>
    <w:rsid w:val="00E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rsid w:val="00012548"/>
    <w:rPr>
      <w:sz w:val="24"/>
      <w:szCs w:val="24"/>
    </w:rPr>
  </w:style>
  <w:style w:type="character" w:customStyle="1" w:styleId="apple-converted-space">
    <w:name w:val="apple-converted-space"/>
    <w:rsid w:val="00EF4BAF"/>
  </w:style>
  <w:style w:type="character" w:styleId="af0">
    <w:name w:val="Intense Emphasis"/>
    <w:uiPriority w:val="21"/>
    <w:qFormat/>
    <w:rsid w:val="004B1E4D"/>
    <w:rPr>
      <w:i/>
      <w:iCs/>
      <w:color w:val="5B9BD5"/>
    </w:rPr>
  </w:style>
  <w:style w:type="character" w:customStyle="1" w:styleId="s6">
    <w:name w:val="s6"/>
    <w:basedOn w:val="a0"/>
    <w:rsid w:val="002B5594"/>
  </w:style>
  <w:style w:type="character" w:customStyle="1" w:styleId="s8">
    <w:name w:val="s8"/>
    <w:basedOn w:val="a0"/>
    <w:rsid w:val="002B5594"/>
  </w:style>
  <w:style w:type="paragraph" w:styleId="af1">
    <w:name w:val="List Paragraph"/>
    <w:basedOn w:val="a"/>
    <w:uiPriority w:val="34"/>
    <w:qFormat/>
    <w:rsid w:val="00171CFA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Arial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D311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111D"/>
    <w:rPr>
      <w:sz w:val="24"/>
      <w:szCs w:val="24"/>
    </w:rPr>
  </w:style>
  <w:style w:type="paragraph" w:customStyle="1" w:styleId="bodytext1">
    <w:name w:val="bodytext1"/>
    <w:basedOn w:val="a"/>
    <w:rsid w:val="002F5930"/>
    <w:pPr>
      <w:spacing w:after="150" w:line="225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4E7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link w:val="10"/>
    <w:qFormat/>
    <w:rsid w:val="00324EA8"/>
    <w:pPr>
      <w:spacing w:after="130" w:line="350" w:lineRule="atLeast"/>
      <w:ind w:left="-100"/>
      <w:outlineLvl w:val="0"/>
    </w:pPr>
    <w:rPr>
      <w:rFonts w:ascii="Georgia" w:hAnsi="Georgia"/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4EA8"/>
    <w:rPr>
      <w:rFonts w:ascii="Georgia" w:hAnsi="Georgia" w:cs="Times New Roman"/>
      <w:color w:val="000000"/>
      <w:kern w:val="36"/>
      <w:sz w:val="30"/>
      <w:szCs w:val="30"/>
    </w:rPr>
  </w:style>
  <w:style w:type="paragraph" w:styleId="a3">
    <w:name w:val="Normal (Web)"/>
    <w:basedOn w:val="a"/>
    <w:uiPriority w:val="99"/>
    <w:rsid w:val="00324EA8"/>
    <w:pPr>
      <w:spacing w:after="180"/>
    </w:pPr>
  </w:style>
  <w:style w:type="paragraph" w:styleId="a4">
    <w:name w:val="Body Text Indent"/>
    <w:basedOn w:val="a"/>
    <w:link w:val="a5"/>
    <w:rsid w:val="00324EA8"/>
    <w:pPr>
      <w:widowControl w:val="0"/>
      <w:ind w:left="283"/>
    </w:pPr>
    <w:rPr>
      <w:rFonts w:ascii="Tms Rmn" w:hAnsi="Tms Rmn"/>
      <w:sz w:val="20"/>
      <w:szCs w:val="20"/>
      <w:lang w:val="en-US"/>
    </w:rPr>
  </w:style>
  <w:style w:type="character" w:customStyle="1" w:styleId="a5">
    <w:name w:val="Основной текст с отступом Знак"/>
    <w:link w:val="a4"/>
    <w:locked/>
    <w:rsid w:val="00324EA8"/>
    <w:rPr>
      <w:rFonts w:ascii="Tms Rmn" w:hAnsi="Tms Rmn" w:cs="Times New Roman"/>
      <w:lang w:val="en-US"/>
    </w:rPr>
  </w:style>
  <w:style w:type="paragraph" w:customStyle="1" w:styleId="11">
    <w:name w:val="Абзац списка1"/>
    <w:basedOn w:val="a"/>
    <w:rsid w:val="0029174E"/>
    <w:pPr>
      <w:ind w:left="720"/>
      <w:contextualSpacing/>
    </w:pPr>
  </w:style>
  <w:style w:type="character" w:styleId="a6">
    <w:name w:val="Hyperlink"/>
    <w:semiHidden/>
    <w:rsid w:val="00B53D71"/>
    <w:rPr>
      <w:rFonts w:cs="Times New Roman"/>
      <w:color w:val="0000FF"/>
      <w:u w:val="single"/>
    </w:rPr>
  </w:style>
  <w:style w:type="character" w:styleId="a7">
    <w:name w:val="Strong"/>
    <w:qFormat/>
    <w:rsid w:val="00B53D71"/>
    <w:rPr>
      <w:rFonts w:cs="Times New Roman"/>
      <w:b/>
      <w:bCs/>
    </w:rPr>
  </w:style>
  <w:style w:type="character" w:styleId="a8">
    <w:name w:val="Emphasis"/>
    <w:uiPriority w:val="20"/>
    <w:qFormat/>
    <w:rsid w:val="00B53D71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B53D71"/>
    <w:pPr>
      <w:spacing w:after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B53D7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055B6D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link w:val="ab"/>
    <w:semiHidden/>
    <w:locked/>
    <w:rsid w:val="00104C77"/>
    <w:rPr>
      <w:rFonts w:cs="Times New Roman"/>
      <w:sz w:val="2"/>
    </w:rPr>
  </w:style>
  <w:style w:type="paragraph" w:styleId="ad">
    <w:name w:val="header"/>
    <w:basedOn w:val="a"/>
    <w:link w:val="ae"/>
    <w:rsid w:val="00E45362"/>
    <w:pPr>
      <w:spacing w:after="0"/>
      <w:jc w:val="left"/>
    </w:pPr>
  </w:style>
  <w:style w:type="table" w:styleId="af">
    <w:name w:val="Table Grid"/>
    <w:basedOn w:val="a1"/>
    <w:locked/>
    <w:rsid w:val="00E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rsid w:val="00012548"/>
    <w:rPr>
      <w:sz w:val="24"/>
      <w:szCs w:val="24"/>
    </w:rPr>
  </w:style>
  <w:style w:type="character" w:customStyle="1" w:styleId="apple-converted-space">
    <w:name w:val="apple-converted-space"/>
    <w:rsid w:val="00EF4BAF"/>
  </w:style>
  <w:style w:type="character" w:styleId="af0">
    <w:name w:val="Intense Emphasis"/>
    <w:uiPriority w:val="21"/>
    <w:qFormat/>
    <w:rsid w:val="004B1E4D"/>
    <w:rPr>
      <w:i/>
      <w:iCs/>
      <w:color w:val="5B9BD5"/>
    </w:rPr>
  </w:style>
  <w:style w:type="character" w:customStyle="1" w:styleId="s6">
    <w:name w:val="s6"/>
    <w:basedOn w:val="a0"/>
    <w:rsid w:val="002B5594"/>
  </w:style>
  <w:style w:type="character" w:customStyle="1" w:styleId="s8">
    <w:name w:val="s8"/>
    <w:basedOn w:val="a0"/>
    <w:rsid w:val="002B5594"/>
  </w:style>
  <w:style w:type="paragraph" w:styleId="af1">
    <w:name w:val="List Paragraph"/>
    <w:basedOn w:val="a"/>
    <w:uiPriority w:val="34"/>
    <w:qFormat/>
    <w:rsid w:val="00171CFA"/>
    <w:pPr>
      <w:widowControl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Arial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D311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111D"/>
    <w:rPr>
      <w:sz w:val="24"/>
      <w:szCs w:val="24"/>
    </w:rPr>
  </w:style>
  <w:style w:type="paragraph" w:customStyle="1" w:styleId="bodytext1">
    <w:name w:val="bodytext1"/>
    <w:basedOn w:val="a"/>
    <w:rsid w:val="002F5930"/>
    <w:pPr>
      <w:spacing w:after="150" w:line="225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6" w:color="FFFFFF"/>
                <w:right w:val="single" w:sz="4" w:space="0" w:color="FFFFFF"/>
              </w:divBdr>
              <w:divsChild>
                <w:div w:id="1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8" w:space="3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6" w:color="FFFFFF"/>
                <w:right w:val="single" w:sz="4" w:space="0" w:color="FFFFFF"/>
              </w:divBdr>
              <w:divsChild>
                <w:div w:id="2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8" w:space="3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139">
          <w:blockQuote w:val="1"/>
          <w:marLeft w:val="203"/>
          <w:marRight w:val="720"/>
          <w:marTop w:val="100"/>
          <w:marBottom w:val="100"/>
          <w:divBdr>
            <w:top w:val="none" w:sz="0" w:space="0" w:color="auto"/>
            <w:left w:val="single" w:sz="18" w:space="10" w:color="CCCCCC"/>
            <w:bottom w:val="none" w:sz="0" w:space="0" w:color="auto"/>
            <w:right w:val="none" w:sz="0" w:space="0" w:color="auto"/>
          </w:divBdr>
        </w:div>
      </w:divsChild>
    </w:div>
    <w:div w:id="284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562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BFCFDC"/>
            <w:bottom w:val="none" w:sz="0" w:space="0" w:color="auto"/>
            <w:right w:val="single" w:sz="4" w:space="0" w:color="BFCFDC"/>
          </w:divBdr>
          <w:divsChild>
            <w:div w:id="1179731837">
              <w:marLeft w:val="38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28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8805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 Всероссийская конференция представителей малых и средних предприятий «Модернизационные механизмы развития малого и среднего бизнеса Северо-Кавказского федерального округа»</vt:lpstr>
    </vt:vector>
  </TitlesOfParts>
  <Company>студия АЕ</Company>
  <LinksUpToDate>false</LinksUpToDate>
  <CharactersWithSpaces>22639</CharactersWithSpaces>
  <SharedDoc>false</SharedDoc>
  <HLinks>
    <vt:vector size="6" baseType="variant"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http://russia-china-forum.ru/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Всероссийская конференция представителей малых и средних предприятий «Модернизационные механизмы развития малого и среднего бизнеса Северо-Кавказского федерального округа»</dc:title>
  <dc:creator>Саша</dc:creator>
  <cp:lastModifiedBy>Грамма Елена Ивановна</cp:lastModifiedBy>
  <cp:revision>2</cp:revision>
  <dcterms:created xsi:type="dcterms:W3CDTF">2017-08-02T09:59:00Z</dcterms:created>
  <dcterms:modified xsi:type="dcterms:W3CDTF">2017-08-02T09:59:00Z</dcterms:modified>
</cp:coreProperties>
</file>