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8E" w:rsidRPr="006A54E6" w:rsidRDefault="00CF15B9" w:rsidP="001E508E">
      <w:pPr>
        <w:spacing w:after="60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11 марта</w:t>
      </w:r>
      <w:bookmarkStart w:id="0" w:name="_GoBack"/>
      <w:bookmarkEnd w:id="0"/>
      <w:r w:rsidR="001E508E" w:rsidRPr="006A54E6">
        <w:rPr>
          <w:rFonts w:ascii="Arial" w:hAnsi="Arial" w:cs="Arial"/>
          <w:i/>
          <w:szCs w:val="24"/>
        </w:rPr>
        <w:t xml:space="preserve"> 20</w:t>
      </w:r>
      <w:r w:rsidR="009D0901">
        <w:rPr>
          <w:rFonts w:ascii="Arial" w:hAnsi="Arial" w:cs="Arial"/>
          <w:i/>
          <w:szCs w:val="24"/>
        </w:rPr>
        <w:t>20</w:t>
      </w:r>
    </w:p>
    <w:p w:rsidR="00682C39" w:rsidRPr="006A54E6" w:rsidRDefault="00CF15B9" w:rsidP="001E508E">
      <w:pPr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Информационная справка</w:t>
      </w:r>
    </w:p>
    <w:p w:rsidR="009D0901" w:rsidRPr="009D0901" w:rsidRDefault="00CF15B9" w:rsidP="009D0901">
      <w:pPr>
        <w:spacing w:after="120"/>
        <w:ind w:right="-426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Новосибирский авиаремонтный завод (НАРЗ)</w:t>
      </w:r>
    </w:p>
    <w:p w:rsidR="00CF15B9" w:rsidRPr="00CF15B9" w:rsidRDefault="00CF15B9" w:rsidP="00CF15B9">
      <w:pPr>
        <w:spacing w:after="120"/>
        <w:jc w:val="both"/>
        <w:rPr>
          <w:rFonts w:ascii="Arial" w:hAnsi="Arial" w:cs="Arial"/>
          <w:szCs w:val="24"/>
        </w:rPr>
      </w:pPr>
      <w:r w:rsidRPr="00CF15B9">
        <w:rPr>
          <w:rFonts w:ascii="Arial" w:hAnsi="Arial" w:cs="Arial"/>
          <w:szCs w:val="24"/>
        </w:rPr>
        <w:t xml:space="preserve">Новосибирский авиаремонтный завод был создан на базе </w:t>
      </w:r>
      <w:proofErr w:type="spellStart"/>
      <w:r w:rsidRPr="00CF15B9">
        <w:rPr>
          <w:rFonts w:ascii="Arial" w:hAnsi="Arial" w:cs="Arial"/>
          <w:szCs w:val="24"/>
        </w:rPr>
        <w:t>авиамастерских</w:t>
      </w:r>
      <w:proofErr w:type="spellEnd"/>
      <w:r w:rsidRPr="00CF15B9">
        <w:rPr>
          <w:rFonts w:ascii="Arial" w:hAnsi="Arial" w:cs="Arial"/>
          <w:szCs w:val="24"/>
        </w:rPr>
        <w:t>, эвакуированных из Москвы во время Великой Отечественной войны. 1 декабря 1941 года здесь испытали первый отремонтированный двигатель.</w:t>
      </w:r>
    </w:p>
    <w:p w:rsidR="00CF15B9" w:rsidRPr="00CF15B9" w:rsidRDefault="00CF15B9" w:rsidP="00CF15B9">
      <w:pPr>
        <w:spacing w:after="120"/>
        <w:jc w:val="both"/>
        <w:rPr>
          <w:rFonts w:ascii="Arial" w:hAnsi="Arial" w:cs="Arial"/>
          <w:szCs w:val="24"/>
        </w:rPr>
      </w:pPr>
      <w:r w:rsidRPr="00CF15B9">
        <w:rPr>
          <w:rFonts w:ascii="Arial" w:hAnsi="Arial" w:cs="Arial"/>
          <w:szCs w:val="24"/>
        </w:rPr>
        <w:t>Во время войны в 1941-1945 гг. завод работал без остановок. В итоге восстановлено 232 боевых самолёта и 658 авиадвигателей, в том числе и трофейные, которые не имели сопроводительной конструкторской документации.</w:t>
      </w:r>
    </w:p>
    <w:p w:rsidR="00CF15B9" w:rsidRPr="00CF15B9" w:rsidRDefault="00CF15B9" w:rsidP="00CF15B9">
      <w:pPr>
        <w:spacing w:after="120"/>
        <w:jc w:val="both"/>
        <w:rPr>
          <w:rFonts w:ascii="Arial" w:hAnsi="Arial" w:cs="Arial"/>
          <w:szCs w:val="24"/>
        </w:rPr>
      </w:pPr>
      <w:r w:rsidRPr="00CF15B9">
        <w:rPr>
          <w:rFonts w:ascii="Arial" w:hAnsi="Arial" w:cs="Arial"/>
          <w:szCs w:val="24"/>
        </w:rPr>
        <w:t>В 1965 году Новосибирский авиаремонтный завод начал специализироваться на ремонте и техническом обслуживании вертолётной техники. Со временем завод стал ведущим предприятием в стране по ремонту вертолетов разработки ОКБ им. М.Л. Миля.</w:t>
      </w:r>
    </w:p>
    <w:p w:rsidR="00CF15B9" w:rsidRPr="00CF15B9" w:rsidRDefault="00CF15B9" w:rsidP="00CF15B9">
      <w:pPr>
        <w:spacing w:after="120"/>
        <w:jc w:val="both"/>
        <w:rPr>
          <w:rFonts w:ascii="Arial" w:hAnsi="Arial" w:cs="Arial"/>
          <w:szCs w:val="24"/>
        </w:rPr>
      </w:pPr>
      <w:r w:rsidRPr="00CF15B9">
        <w:rPr>
          <w:rFonts w:ascii="Arial" w:hAnsi="Arial" w:cs="Arial"/>
          <w:szCs w:val="24"/>
        </w:rPr>
        <w:t>В 1995 году завод стал одним из структурных подразделений «Русской вертолётной компании». В декабре 2012 года Новосибирский авиаремонтный завод в соответствии с решением, принятом на общем собрании акционеров общества, вошёл в холдинг «Вертолёты России».</w:t>
      </w:r>
    </w:p>
    <w:p w:rsidR="00CF15B9" w:rsidRPr="00CF15B9" w:rsidRDefault="00CF15B9" w:rsidP="00CF15B9">
      <w:pPr>
        <w:spacing w:after="120"/>
        <w:jc w:val="both"/>
        <w:rPr>
          <w:rFonts w:ascii="Arial" w:hAnsi="Arial" w:cs="Arial"/>
          <w:szCs w:val="24"/>
        </w:rPr>
      </w:pPr>
      <w:r w:rsidRPr="00CF15B9">
        <w:rPr>
          <w:rFonts w:ascii="Arial" w:hAnsi="Arial" w:cs="Arial"/>
          <w:szCs w:val="24"/>
        </w:rPr>
        <w:t xml:space="preserve">Сегодня Новосибирский авиаремонтный завод, на котором работает </w:t>
      </w:r>
      <w:r>
        <w:rPr>
          <w:rFonts w:ascii="Arial" w:hAnsi="Arial" w:cs="Arial"/>
          <w:szCs w:val="24"/>
        </w:rPr>
        <w:t>691</w:t>
      </w:r>
      <w:r w:rsidRPr="00CF15B9">
        <w:rPr>
          <w:rFonts w:ascii="Arial" w:hAnsi="Arial" w:cs="Arial"/>
          <w:szCs w:val="24"/>
        </w:rPr>
        <w:t xml:space="preserve"> человек</w:t>
      </w:r>
      <w:r>
        <w:rPr>
          <w:rFonts w:ascii="Arial" w:hAnsi="Arial" w:cs="Arial"/>
          <w:szCs w:val="24"/>
        </w:rPr>
        <w:t>,</w:t>
      </w:r>
      <w:r w:rsidRPr="00CF15B9">
        <w:rPr>
          <w:rFonts w:ascii="Arial" w:hAnsi="Arial" w:cs="Arial"/>
          <w:szCs w:val="24"/>
        </w:rPr>
        <w:t xml:space="preserve"> осуществляет техническое обслуживание, капитальный ремонт и модернизацию различных модификаций вертолетов марки «Ми»; производит обслуживание и ремонт систем и агрегатов вертолетной техники в течение всего межремонтного ресурса, а также обеспечивает пользователей запасными частями. Предприятие создает сервисные центры по обслуживанию и ремонту вертолётов марки «Ми» по всему миру с возможностью проведения ремонтно-восстановительных работ на базе заказчика.</w:t>
      </w:r>
    </w:p>
    <w:p w:rsidR="00CF15B9" w:rsidRPr="00CF15B9" w:rsidRDefault="00CF15B9" w:rsidP="00CF15B9">
      <w:pPr>
        <w:spacing w:after="120"/>
        <w:jc w:val="both"/>
        <w:rPr>
          <w:rFonts w:ascii="Arial" w:hAnsi="Arial" w:cs="Arial"/>
          <w:szCs w:val="24"/>
        </w:rPr>
      </w:pPr>
      <w:r w:rsidRPr="00CF15B9">
        <w:rPr>
          <w:rFonts w:ascii="Arial" w:hAnsi="Arial" w:cs="Arial"/>
          <w:szCs w:val="24"/>
        </w:rPr>
        <w:t>В конце 2019 года Федеральное агентство воздушного транспорта (</w:t>
      </w:r>
      <w:proofErr w:type="spellStart"/>
      <w:r w:rsidRPr="00CF15B9">
        <w:rPr>
          <w:rFonts w:ascii="Arial" w:hAnsi="Arial" w:cs="Arial"/>
          <w:szCs w:val="24"/>
        </w:rPr>
        <w:t>Росавиация</w:t>
      </w:r>
      <w:proofErr w:type="spellEnd"/>
      <w:r w:rsidRPr="00CF15B9">
        <w:rPr>
          <w:rFonts w:ascii="Arial" w:hAnsi="Arial" w:cs="Arial"/>
          <w:szCs w:val="24"/>
        </w:rPr>
        <w:t>) выдало сертификат Разработчика авиационной техники Новосибирскому авиационному заводу (НАРЗ) холдинга «Вертолёты России» (</w:t>
      </w:r>
      <w:r>
        <w:rPr>
          <w:rFonts w:ascii="Arial" w:hAnsi="Arial" w:cs="Arial"/>
          <w:szCs w:val="24"/>
        </w:rPr>
        <w:t xml:space="preserve">входит в </w:t>
      </w:r>
      <w:proofErr w:type="spellStart"/>
      <w:r>
        <w:rPr>
          <w:rFonts w:ascii="Arial" w:hAnsi="Arial" w:cs="Arial"/>
          <w:szCs w:val="24"/>
        </w:rPr>
        <w:t>Госкорпорацию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Ростех</w:t>
      </w:r>
      <w:proofErr w:type="spellEnd"/>
      <w:r>
        <w:rPr>
          <w:rFonts w:ascii="Arial" w:hAnsi="Arial" w:cs="Arial"/>
          <w:szCs w:val="24"/>
        </w:rPr>
        <w:t>).</w:t>
      </w:r>
    </w:p>
    <w:p w:rsidR="00411D50" w:rsidRDefault="00CF15B9" w:rsidP="00CF15B9">
      <w:pPr>
        <w:spacing w:after="120"/>
        <w:jc w:val="both"/>
        <w:rPr>
          <w:rFonts w:ascii="Arial" w:hAnsi="Arial" w:cs="Arial"/>
          <w:szCs w:val="24"/>
        </w:rPr>
      </w:pPr>
      <w:r w:rsidRPr="00CF15B9">
        <w:rPr>
          <w:rFonts w:ascii="Arial" w:hAnsi="Arial" w:cs="Arial"/>
          <w:szCs w:val="24"/>
        </w:rPr>
        <w:t>Сертификат позволяет предприятию разрабатывать и вносить второстепенные изменения в конструкцию вертолётов семейства Ми-8/17 для их модернизации. Новосибирский авиаремонтный завод — первый сертифицированный разработчик модификаций вертолетов Ми-8/17 и первый авиаремонтный завод, получивший такой статус.</w:t>
      </w:r>
    </w:p>
    <w:p w:rsidR="00CF15B9" w:rsidRDefault="00CF15B9" w:rsidP="00CF15B9">
      <w:pPr>
        <w:spacing w:after="120"/>
        <w:jc w:val="both"/>
        <w:rPr>
          <w:rFonts w:ascii="Arial" w:hAnsi="Arial" w:cs="Arial"/>
          <w:szCs w:val="24"/>
        </w:rPr>
      </w:pPr>
    </w:p>
    <w:p w:rsidR="00CF15B9" w:rsidRDefault="00CF15B9" w:rsidP="00CF15B9">
      <w:pPr>
        <w:spacing w:after="120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Холдинг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Вертолеты России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(в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ходит в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Госкорпорацию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Ростех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) –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один из мировых лидеров вертолетостроительной отрасли, единственный разработчик и производитель вертолетов в России. Холдинг образован в 2007 году. Головной офис расположен в Москве. В состав холдинга входят пять вертолетных заводов, два конструкторских бюро, а также предприятия по производству и обслуживанию комплектующих изделий, авиаремонтные заводы и сервисная компания, обеспечивающая послепродажное сопровождение в России и за ее пределами. Покупатели продукции холдинга - Министерство обороны России, МВД России, МЧС России, другие государственные заказчики, авиакомпании "Газпром ав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иа" и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UTair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, крупные российские и иностранные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компании.</w:t>
      </w:r>
    </w:p>
    <w:p w:rsidR="00CF15B9" w:rsidRPr="009D0901" w:rsidRDefault="00CF15B9" w:rsidP="00CF15B9">
      <w:pPr>
        <w:spacing w:after="120"/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Госкорпорация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Ростех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–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одна из крупнейших промышленных компаний России. Объединяет более 800 научных и производственных организаций в 60 регионах страны. Ключевые направления деятельности - авиастроение, радиоэлектроника, медицинские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технологиии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, инновационные материалы и др. В портфель корпорации входят такие известные бренды, как АВТОВАЗ, КАМАЗ, Концерн Калашников,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Вертолеты России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, ОДК, Уралвагонзавод,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Швабе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и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lastRenderedPageBreak/>
        <w:t xml:space="preserve">др.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Ростех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активно участвует в реализации всех 12 национальных проектов. Компания является ключевым поставщиком технологий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Умного города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, занимается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цифровизацией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государственного управления, промышленности, социальных отраслей, разрабатывает планы развития технологий беспроводной связи 5G, промышленного интернета вещей, больших данных и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блокчейн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-систем.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Ростех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выступает партнером ведущих мировых производителей, таких как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Boeing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Airbus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Daimler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Pirelli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Renault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и др. Продукция корпорации поставляется более чем в 100 стран мира. Почти треть выручки компании обеспечивает экспорт высокотехнологичной продукции.</w:t>
      </w:r>
    </w:p>
    <w:sectPr w:rsidR="00CF15B9" w:rsidRPr="009D0901" w:rsidSect="00CF15B9">
      <w:headerReference w:type="default" r:id="rId6"/>
      <w:pgSz w:w="11906" w:h="16838"/>
      <w:pgMar w:top="170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92" w:rsidRDefault="00096092" w:rsidP="00411D50">
      <w:pPr>
        <w:spacing w:after="0" w:line="240" w:lineRule="auto"/>
      </w:pPr>
      <w:r>
        <w:separator/>
      </w:r>
    </w:p>
  </w:endnote>
  <w:endnote w:type="continuationSeparator" w:id="0">
    <w:p w:rsidR="00096092" w:rsidRDefault="00096092" w:rsidP="0041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92" w:rsidRDefault="00096092" w:rsidP="00411D50">
      <w:pPr>
        <w:spacing w:after="0" w:line="240" w:lineRule="auto"/>
      </w:pPr>
      <w:r>
        <w:separator/>
      </w:r>
    </w:p>
  </w:footnote>
  <w:footnote w:type="continuationSeparator" w:id="0">
    <w:p w:rsidR="00096092" w:rsidRDefault="00096092" w:rsidP="0041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50" w:rsidRDefault="006A54E6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-184150</wp:posOffset>
          </wp:positionV>
          <wp:extent cx="6123940" cy="701675"/>
          <wp:effectExtent l="0" t="0" r="0" b="3175"/>
          <wp:wrapTight wrapText="bothSides">
            <wp:wrapPolygon edited="0">
              <wp:start x="0" y="0"/>
              <wp:lineTo x="0" y="21111"/>
              <wp:lineTo x="21501" y="21111"/>
              <wp:lineTo x="21501" y="0"/>
              <wp:lineTo x="0" y="0"/>
            </wp:wrapPolygon>
          </wp:wrapTight>
          <wp:docPr id="4" name="Рисунок 4" descr="D:\Мои документы\!work\Медиа\фирстиль\Новый\Пресс-рели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Мои документы\!work\Медиа\фирстиль\Новый\Пресс-релиз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80" b="5529"/>
                  <a:stretch/>
                </pic:blipFill>
                <pic:spPr bwMode="auto">
                  <a:xfrm>
                    <a:off x="0" y="0"/>
                    <a:ext cx="612394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50"/>
    <w:rsid w:val="0008469B"/>
    <w:rsid w:val="00096092"/>
    <w:rsid w:val="000F509E"/>
    <w:rsid w:val="000F701C"/>
    <w:rsid w:val="00102D0F"/>
    <w:rsid w:val="00115EA5"/>
    <w:rsid w:val="001E508E"/>
    <w:rsid w:val="00202071"/>
    <w:rsid w:val="002D562E"/>
    <w:rsid w:val="00385C2F"/>
    <w:rsid w:val="00395000"/>
    <w:rsid w:val="003D4CF4"/>
    <w:rsid w:val="00411D50"/>
    <w:rsid w:val="004A382C"/>
    <w:rsid w:val="00547A7C"/>
    <w:rsid w:val="005B4235"/>
    <w:rsid w:val="00687066"/>
    <w:rsid w:val="006A54E6"/>
    <w:rsid w:val="006F530D"/>
    <w:rsid w:val="00702262"/>
    <w:rsid w:val="00753204"/>
    <w:rsid w:val="00814CD0"/>
    <w:rsid w:val="00821947"/>
    <w:rsid w:val="009D0901"/>
    <w:rsid w:val="009D3C89"/>
    <w:rsid w:val="009E23EA"/>
    <w:rsid w:val="00A853E7"/>
    <w:rsid w:val="00AA7C16"/>
    <w:rsid w:val="00AE4693"/>
    <w:rsid w:val="00B47864"/>
    <w:rsid w:val="00BA7D95"/>
    <w:rsid w:val="00C32C00"/>
    <w:rsid w:val="00C7172D"/>
    <w:rsid w:val="00CC3AE5"/>
    <w:rsid w:val="00CF0FC6"/>
    <w:rsid w:val="00CF15B9"/>
    <w:rsid w:val="00CF720F"/>
    <w:rsid w:val="00DE69C9"/>
    <w:rsid w:val="00DF46AF"/>
    <w:rsid w:val="00E03DDF"/>
    <w:rsid w:val="00E8627C"/>
    <w:rsid w:val="00F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C85D2"/>
  <w15:docId w15:val="{A9ADC332-0AAD-4577-A137-D429426C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D50"/>
  </w:style>
  <w:style w:type="paragraph" w:styleId="a5">
    <w:name w:val="footer"/>
    <w:basedOn w:val="a"/>
    <w:link w:val="a6"/>
    <w:uiPriority w:val="99"/>
    <w:unhideWhenUsed/>
    <w:rsid w:val="0041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D50"/>
  </w:style>
  <w:style w:type="paragraph" w:styleId="a7">
    <w:name w:val="Balloon Text"/>
    <w:basedOn w:val="a"/>
    <w:link w:val="a8"/>
    <w:uiPriority w:val="99"/>
    <w:semiHidden/>
    <w:unhideWhenUsed/>
    <w:rsid w:val="0041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D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14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05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4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Кутолина Дарья Вячеславовна</dc:creator>
  <cp:lastModifiedBy>Кутолина Дарья Вячеславовна</cp:lastModifiedBy>
  <cp:revision>2</cp:revision>
  <dcterms:created xsi:type="dcterms:W3CDTF">2020-03-11T10:01:00Z</dcterms:created>
  <dcterms:modified xsi:type="dcterms:W3CDTF">2020-03-11T10:01:00Z</dcterms:modified>
</cp:coreProperties>
</file>