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Приложение № 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36"/>
        <w:jc w:val="righ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6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СПРАВКА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pStyle w:val="8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 отсутствии конфликта интересов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Я, ________________________________________________________________,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(Ф.И.О., последнее - при наличии)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подтверждаю отсутствие личной заинтересованности, которая может повлиять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надлежащее   исполнение   полномочий   члена   общественного   совета   при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министерстве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промышленности,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торговли  и  развития  предпринимательства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и  при  которой может возникнуть противоречие между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личной  заинтересованностью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члена общественного совета и целями  и задачами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общественного  контроля,  установленными  Федеральным </w:t>
      </w:r>
      <w:hyperlink r:id="rId8" w:tooltip="https://login.consultant.ru/link/?req=doc&amp;base=LAW&amp;n=314836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21.07.2014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212-ФЗ «Об основах общественного контроля в Российской Федерации».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      _______________________________      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(расшифровка подписи)                             (дата)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31483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2024-05-20T07:22:39Z</dcterms:modified>
</cp:coreProperties>
</file>