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rPr>
          <w:lang w:val="ru-RU"/>
        </w:rPr>
      </w:pPr>
      <w:r/>
      <w:bookmarkStart w:id="0" w:name="_GoBack"/>
      <w:r/>
      <w:bookmarkEnd w:id="0"/>
      <w:r>
        <w:rPr>
          <w:lang w:val="ru-RU"/>
        </w:rPr>
        <w:t xml:space="preserve">ПРИЛОЖЕНИЕ №</w:t>
      </w:r>
      <w:r>
        <w:t xml:space="preserve"> </w:t>
      </w:r>
      <w:r>
        <w:rPr>
          <w:lang w:val="ru-RU"/>
        </w:rPr>
        <w:t xml:space="preserve">1</w:t>
      </w:r>
      <w:r>
        <w:rPr>
          <w:lang w:val="ru-RU"/>
        </w:rPr>
      </w:r>
      <w:r>
        <w:rPr>
          <w:lang w:val="ru-RU"/>
        </w:rPr>
      </w:r>
    </w:p>
    <w:p>
      <w:pPr>
        <w:pStyle w:val="911"/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к Положению о проведении </w:t>
      </w:r>
      <w:r>
        <w:rPr>
          <w:lang w:val="ru-RU"/>
        </w:rPr>
        <w:br/>
        <w:t xml:space="preserve">в 2025 году </w:t>
      </w:r>
      <w:r>
        <w:rPr>
          <w:lang w:val="ru-RU"/>
        </w:rPr>
        <w:t xml:space="preserve">конкурса</w:t>
      </w:r>
      <w:r>
        <w:rPr>
          <w:lang w:val="ru-RU"/>
        </w:rPr>
      </w:r>
      <w:r>
        <w:rPr>
          <w:lang w:val="ru-RU"/>
        </w:rPr>
      </w:r>
    </w:p>
    <w:p>
      <w:pPr>
        <w:ind w:left="5387"/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«Лучшие практики наставничества»</w:t>
      </w:r>
      <w:r>
        <w:rPr>
          <w:lang w:val="ru-RU"/>
        </w:rPr>
      </w:r>
      <w:r>
        <w:rPr>
          <w:lang w:val="ru-RU"/>
        </w:rPr>
      </w:r>
    </w:p>
    <w:p>
      <w:pPr>
        <w:ind w:left="5387"/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  <w:t xml:space="preserve">в Новосибирской области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5387"/>
        <w:jc w:val="center"/>
        <w:rPr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ind w:left="5387"/>
        <w:jc w:val="center"/>
        <w:rPr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ЗАЯВКА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на участие в конкурсе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bCs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«Лучшие практики наставничества» в Новосибирской области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bCs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bCs/>
          <w:lang w:val="ru-RU"/>
        </w:rPr>
        <w:t xml:space="preserve">2025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г.</w:t>
      </w:r>
      <w:r>
        <w:rPr>
          <w:b/>
          <w:bCs/>
          <w:lang w:val="ru-RU"/>
        </w:rPr>
      </w:r>
      <w:r>
        <w:rPr>
          <w:b/>
          <w:bCs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762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811"/>
      </w:tblGrid>
      <w:tr>
        <w:tblPrEx/>
        <w:trPr>
          <w:jc w:val="center"/>
          <w:tblCellSpacing w:w="0" w:type="dxa"/>
          <w:trHeight w:val="510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Описание практики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Комментарии по заполнению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blCellSpacing w:w="0" w:type="dxa"/>
          <w:trHeight w:val="844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Наименование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олное наименование юридического лица с указанием организационно-правовой формы, ведомственной принадлежности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  <w:trHeight w:val="467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ИНН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Адрес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blCellSpacing w:w="0" w:type="dxa"/>
          <w:trHeight w:val="1163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Вид экономической деятельности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у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казывается основной вид экономической деятельности в соответствии с ЕГРЮЛ.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Выписки ЕГРЮЛ возможно получить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по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адресу</w:t>
            </w:r>
            <w:r>
              <w:rPr>
                <w:sz w:val="24"/>
                <w:szCs w:val="24"/>
                <w:lang w:val="ru-RU"/>
              </w:rPr>
              <w:t xml:space="preserve">: </w:t>
            </w:r>
            <w:hyperlink r:id="rId11" w:tooltip="https://egrul.nalog.ru/index.html" w:history="1">
              <w:r>
                <w:rPr>
                  <w:sz w:val="24"/>
                  <w:szCs w:val="24"/>
                  <w:highlight w:val="white"/>
                </w:rPr>
                <w:t xml:space="preserve">https</w:t>
              </w:r>
              <w:r>
                <w:rPr>
                  <w:sz w:val="24"/>
                  <w:szCs w:val="24"/>
                  <w:highlight w:val="white"/>
                  <w:lang w:val="ru-RU"/>
                </w:rPr>
                <w:t xml:space="preserve">://</w:t>
              </w:r>
              <w:r>
                <w:rPr>
                  <w:sz w:val="24"/>
                  <w:szCs w:val="24"/>
                  <w:highlight w:val="white"/>
                </w:rPr>
                <w:t xml:space="preserve">egrul</w:t>
              </w:r>
              <w:r>
                <w:rPr>
                  <w:sz w:val="24"/>
                  <w:szCs w:val="24"/>
                  <w:highlight w:val="white"/>
                  <w:lang w:val="ru-RU"/>
                </w:rPr>
                <w:t xml:space="preserve">.</w:t>
              </w:r>
              <w:r>
                <w:rPr>
                  <w:sz w:val="24"/>
                  <w:szCs w:val="24"/>
                  <w:highlight w:val="white"/>
                </w:rPr>
                <w:t xml:space="preserve">nalog</w:t>
              </w:r>
              <w:r>
                <w:rPr>
                  <w:sz w:val="24"/>
                  <w:szCs w:val="24"/>
                  <w:highlight w:val="white"/>
                  <w:lang w:val="ru-RU"/>
                </w:rPr>
                <w:t xml:space="preserve">.</w:t>
              </w:r>
              <w:r>
                <w:rPr>
                  <w:sz w:val="24"/>
                  <w:szCs w:val="24"/>
                  <w:highlight w:val="white"/>
                </w:rPr>
                <w:t xml:space="preserve">ru</w:t>
              </w:r>
              <w:r>
                <w:rPr>
                  <w:sz w:val="24"/>
                  <w:szCs w:val="24"/>
                  <w:highlight w:val="white"/>
                  <w:lang w:val="ru-RU"/>
                </w:rPr>
                <w:t xml:space="preserve">/</w:t>
              </w:r>
              <w:r>
                <w:rPr>
                  <w:sz w:val="24"/>
                  <w:szCs w:val="24"/>
                  <w:highlight w:val="white"/>
                </w:rPr>
                <w:t xml:space="preserve">index</w:t>
              </w:r>
              <w:r>
                <w:rPr>
                  <w:sz w:val="24"/>
                  <w:szCs w:val="24"/>
                  <w:highlight w:val="white"/>
                  <w:lang w:val="ru-RU"/>
                </w:rPr>
                <w:t xml:space="preserve">.</w:t>
              </w:r>
              <w:r>
                <w:rPr>
                  <w:sz w:val="24"/>
                  <w:szCs w:val="24"/>
                  <w:highlight w:val="white"/>
                </w:rPr>
                <w:t xml:space="preserve">html</w:t>
              </w:r>
            </w:hyperlink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Численность сотрудников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ыберите один из предложенных вариантов: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до 100 чел. (включительно);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 101 до 500 чел.;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 501 до 1 000 чел.;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 1 001 до 3 000 чел.;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 3 001 до 10 000 чел.;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свыше 10 000 чел.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bCs/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Номинация в конкурсе «Лучшие практики наставничества» в Новосибирской области</w:t>
            </w:r>
            <w:r>
              <w:rPr>
                <w:bCs/>
                <w:sz w:val="24"/>
                <w:szCs w:val="24"/>
                <w:highlight w:val="white"/>
                <w:lang w:val="ru-RU"/>
              </w:rPr>
            </w:r>
            <w:r>
              <w:rPr>
                <w:bCs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н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азвание номинации в соответствии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с Положением о проведении конкурса «Лучшие практики наставничества» в Новосибирской области (см. пункты 5, 6 раздел 2 Положения)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Название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к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раткое и полное название реализованной практики наставничества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Целевая аудитория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онечные</w:t>
            </w:r>
            <w:r>
              <w:rPr>
                <w:sz w:val="24"/>
                <w:szCs w:val="24"/>
                <w:highlight w:val="white"/>
              </w:rPr>
              <w:t xml:space="preserve"> выгодоприобретатели практики наставничества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blCellSpacing w:w="0" w:type="dxa"/>
          <w:trHeight w:val="505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Решаемая проблема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роблема (потребность), решаемая в рамках практики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ричина, по которой было принято решение о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реализации практики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Предмет наставничества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нформация о том, что именно передает наставник наставляемому, суть взаимодействия (например, передача знаний и навыков, развитие карьеры, профессиональное развитие и так далее)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pacing w:val="-6"/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pacing w:val="-6"/>
                <w:sz w:val="24"/>
                <w:szCs w:val="24"/>
                <w:highlight w:val="white"/>
                <w:lang w:val="ru-RU"/>
              </w:rPr>
              <w:t xml:space="preserve">Описание практики/«дорожная карта» внедрения</w:t>
            </w:r>
            <w:r>
              <w:rPr>
                <w:spacing w:val="-6"/>
                <w:sz w:val="24"/>
                <w:szCs w:val="24"/>
                <w:highlight w:val="white"/>
                <w:lang w:val="ru-RU"/>
              </w:rPr>
            </w:r>
            <w:r>
              <w:rPr>
                <w:spacing w:val="-6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д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ействующие лица. 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Схема взаимодействия действующих лиц между собой для достижения требуемого результата.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Используемые инструменты. 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Ключевые контрольные точки и этапы внедрения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Внутренние нормативные документы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еречень внутренних нормативных документов организации, связанных с реализацией данной практики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(при наличии)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Количественные</w:t>
            </w:r>
            <w:r>
              <w:rPr>
                <w:sz w:val="24"/>
                <w:szCs w:val="24"/>
                <w:highlight w:val="white"/>
              </w:rPr>
              <w:br/>
              <w:t xml:space="preserve">и качественные показатели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к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оличественные и качественные показатели, достигнутые в результате реализации практики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 xml:space="preserve">(в относительном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и абсолютном формате, «план – факт», «было – стало»). 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Экономический эффект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от реализации практики (количественный показатель)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Результативность</w:t>
            </w:r>
            <w:r>
              <w:rPr>
                <w:sz w:val="24"/>
                <w:szCs w:val="24"/>
                <w:highlight w:val="white"/>
              </w:rPr>
              <w:t xml:space="preserve">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тепень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достижения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запланированного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результата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Использованные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ресурсы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еречисление внутренних ресурсов, использованных для успешной реализации практики (информационная поддержка, люди, площади, транспорт, расходные материалы, иные физические объекты и так далее)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Эффективность</w:t>
            </w:r>
            <w:r>
              <w:rPr>
                <w:sz w:val="24"/>
                <w:szCs w:val="24"/>
                <w:highlight w:val="white"/>
              </w:rPr>
              <w:t xml:space="preserve">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оотношение использованных ресурсов и достигнутых результатов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Условия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для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реализации</w:t>
            </w:r>
            <w:r>
              <w:rPr>
                <w:sz w:val="24"/>
                <w:szCs w:val="24"/>
                <w:highlight w:val="white"/>
              </w:rPr>
              <w:t xml:space="preserve">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еречисление внешних факторов, необходимых для успешной реализации прак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тики (партнеры, договоренности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и так далее)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  <w:trHeight w:val="360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Возможность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тиражирования</w:t>
            </w:r>
            <w:r>
              <w:rPr>
                <w:sz w:val="24"/>
                <w:szCs w:val="24"/>
                <w:highlight w:val="white"/>
              </w:rPr>
              <w:t xml:space="preserve">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п</w:t>
            </w:r>
            <w:r>
              <w:rPr>
                <w:sz w:val="24"/>
                <w:szCs w:val="24"/>
                <w:lang w:val="ru-RU"/>
              </w:rPr>
              <w:t xml:space="preserve">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Возможность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роста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производительности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пособность оказать </w:t>
            </w:r>
            <w:r>
              <w:rPr>
                <w:sz w:val="24"/>
                <w:szCs w:val="24"/>
                <w:lang w:val="ru-RU"/>
              </w:rPr>
              <w:t xml:space="preserve">влияние на рост производительности труда в организации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20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Время, в течение которого практика реализуется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у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казывается количество месяцев, в течение которых данная практика реализуется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  <w:trHeight w:val="360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Зрелость</w:t>
            </w:r>
            <w:r>
              <w:rPr>
                <w:sz w:val="24"/>
                <w:szCs w:val="24"/>
                <w:highlight w:val="white"/>
              </w:rPr>
              <w:t xml:space="preserve"> практики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выберите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один из предложенных ниже вариантов: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базовый уровень – практика прошла апробацию, сформированы агенты изменений, реализуется план по переводу практики в регулярную деятельность;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развитие – практика переведена в регулярную деятельность, оформлена в соответствующих нормативных и методических документах, проведены информирование, инструктаж или обучение;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стабилизация – практика используется в регулярной деятельности более 6 месяцев;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подтвержденная эффективность – накоплены фактические данные по показателям, подтверждающим эффективность практики, практика готова к тиражированию вну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три и вне организации-участника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top w:w="57" w:type="dxa"/>
              <w:bottom w:w="57" w:type="dxa"/>
            </w:tcMar>
            <w:tcW w:w="92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Участник конкурса «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Лучшие практики наставничества»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 Новосибирской области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Ф.И.О.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rPr>
                <w:sz w:val="24"/>
                <w:szCs w:val="24"/>
                <w:highlight w:val="white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(последнее</w:t>
            </w:r>
            <w:r>
              <w:rPr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 xml:space="preserve"> при наличии)</w:t>
            </w: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24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Должность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25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Рабочий телефон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Мобильный телефон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blCellSpacing w:w="0" w:type="dxa"/>
        </w:trPr>
        <w:tc>
          <w:tcPr>
            <w:tcMar>
              <w:top w:w="57" w:type="dxa"/>
              <w:bottom w:w="57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27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  <w:t xml:space="preserve">Электронная почта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581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rPr>
          <w:sz w:val="24"/>
          <w:szCs w:val="24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Style w:val="761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</w:tblGrid>
      <w:tr>
        <w:tblPrEx/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(дата)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rPr>
          <w:sz w:val="24"/>
          <w:szCs w:val="24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Style w:val="761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425"/>
        <w:gridCol w:w="2126"/>
        <w:gridCol w:w="425"/>
        <w:gridCol w:w="3260"/>
      </w:tblGrid>
      <w:tr>
        <w:tblPrEx/>
        <w:trPr/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  <w:t xml:space="preserve"> </w:t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(должность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участ</w:t>
            </w:r>
            <w:r>
              <w:rPr>
                <w:sz w:val="22"/>
                <w:szCs w:val="22"/>
              </w:rPr>
              <w:t xml:space="preserve">ника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Конкурса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подпись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(фамилия, имя, отчество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(последнее – при наличии) участника Конкурса)</w:t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5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  <w:t xml:space="preserve">  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gridAfter w:val="5"/>
        </w:trPr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  <w:t xml:space="preserve"> 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(должность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руководителя организации (представителя руководителя)</w:t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подпись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(фамилия, имя, отчество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2"/>
                <w:szCs w:val="22"/>
                <w:lang w:val="ru-RU"/>
              </w:rPr>
              <w:t xml:space="preserve">(последнее – при наличии) руководителя организации (представителя руководителя)</w:t>
            </w:r>
            <w:r>
              <w:rPr>
                <w:rFonts w:eastAsia="Calibri"/>
                <w:sz w:val="24"/>
                <w:szCs w:val="24"/>
                <w:lang w:val="ru-RU"/>
              </w:rPr>
            </w:r>
            <w:r>
              <w:rPr>
                <w:rFonts w:eastAsia="Calibri"/>
                <w:sz w:val="24"/>
                <w:szCs w:val="24"/>
                <w:lang w:val="ru-RU"/>
              </w:rPr>
            </w:r>
          </w:p>
        </w:tc>
      </w:tr>
    </w:tbl>
    <w:p>
      <w:pPr>
        <w:ind w:firstLine="709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  <w:t xml:space="preserve">_________</w:t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2903882"/>
      <w:docPartObj>
        <w:docPartGallery w:val="Page Numbers (Top of Page)"/>
        <w:docPartUnique w:val="true"/>
      </w:docPartObj>
      <w:rPr/>
    </w:sdtPr>
    <w:sdtContent>
      <w:p>
        <w:pPr>
          <w:pStyle w:val="75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pPr>
      <w:jc w:val="both"/>
    </w:pPr>
    <w:rPr>
      <w:sz w:val="28"/>
      <w:szCs w:val="28"/>
    </w:rPr>
  </w:style>
  <w:style w:type="paragraph" w:styleId="713">
    <w:name w:val="Heading 1"/>
    <w:basedOn w:val="712"/>
    <w:next w:val="712"/>
    <w:link w:val="902"/>
    <w:uiPriority w:val="9"/>
    <w:qFormat/>
    <w:pPr>
      <w:keepLines/>
      <w:keepNext/>
      <w:spacing w:before="240"/>
      <w:outlineLvl w:val="0"/>
    </w:pPr>
    <w:rPr>
      <w:rFonts w:ascii="Calibri" w:hAnsi="Calibri" w:eastAsia="Calibri" w:cs="Calibri"/>
      <w:b/>
      <w:bCs/>
      <w:color w:val="2f5496"/>
      <w:sz w:val="48"/>
      <w:szCs w:val="48"/>
    </w:rPr>
  </w:style>
  <w:style w:type="paragraph" w:styleId="714">
    <w:name w:val="Heading 2"/>
    <w:basedOn w:val="712"/>
    <w:next w:val="712"/>
    <w:link w:val="903"/>
    <w:uiPriority w:val="9"/>
    <w:qFormat/>
    <w:pPr>
      <w:keepLines/>
      <w:keepNext/>
      <w:spacing w:before="40"/>
      <w:outlineLvl w:val="1"/>
    </w:pPr>
    <w:rPr>
      <w:rFonts w:ascii="Calibri" w:hAnsi="Calibri" w:eastAsia="Calibri" w:cs="Calibri"/>
      <w:b/>
      <w:bCs/>
      <w:color w:val="2f5496"/>
      <w:sz w:val="36"/>
      <w:szCs w:val="36"/>
    </w:rPr>
  </w:style>
  <w:style w:type="paragraph" w:styleId="715">
    <w:name w:val="Heading 3"/>
    <w:basedOn w:val="712"/>
    <w:next w:val="712"/>
    <w:link w:val="904"/>
    <w:uiPriority w:val="9"/>
    <w:qFormat/>
    <w:pPr>
      <w:keepLines/>
      <w:keepNext/>
      <w:spacing w:before="40"/>
      <w:outlineLvl w:val="2"/>
    </w:pPr>
    <w:rPr>
      <w:rFonts w:ascii="Calibri" w:hAnsi="Calibri" w:eastAsia="Calibri" w:cs="Calibri"/>
      <w:b/>
      <w:bCs/>
      <w:color w:val="1f3763"/>
    </w:rPr>
  </w:style>
  <w:style w:type="paragraph" w:styleId="716">
    <w:name w:val="Heading 4"/>
    <w:basedOn w:val="712"/>
    <w:next w:val="712"/>
    <w:link w:val="905"/>
    <w:uiPriority w:val="9"/>
    <w:qFormat/>
    <w:pPr>
      <w:keepLines/>
      <w:keepNext/>
      <w:spacing w:before="40"/>
      <w:outlineLvl w:val="3"/>
    </w:pPr>
    <w:rPr>
      <w:rFonts w:ascii="Calibri" w:hAnsi="Calibri" w:eastAsia="Calibri" w:cs="Calibri"/>
      <w:b/>
      <w:bCs/>
      <w:iCs/>
      <w:color w:val="2f5496"/>
      <w:sz w:val="24"/>
      <w:szCs w:val="24"/>
    </w:rPr>
  </w:style>
  <w:style w:type="paragraph" w:styleId="717">
    <w:name w:val="Heading 5"/>
    <w:basedOn w:val="712"/>
    <w:next w:val="712"/>
    <w:link w:val="906"/>
    <w:uiPriority w:val="9"/>
    <w:qFormat/>
    <w:pPr>
      <w:keepLines/>
      <w:keepNext/>
      <w:spacing w:before="40"/>
      <w:outlineLvl w:val="4"/>
    </w:pPr>
    <w:rPr>
      <w:rFonts w:ascii="Calibri" w:hAnsi="Calibri" w:eastAsia="Calibri" w:cs="Calibri"/>
      <w:b/>
      <w:bCs/>
      <w:color w:val="2f5496"/>
      <w:sz w:val="20"/>
      <w:szCs w:val="20"/>
    </w:rPr>
  </w:style>
  <w:style w:type="paragraph" w:styleId="718">
    <w:name w:val="Heading 6"/>
    <w:basedOn w:val="712"/>
    <w:next w:val="712"/>
    <w:link w:val="907"/>
    <w:uiPriority w:val="9"/>
    <w:qFormat/>
    <w:pPr>
      <w:keepLines/>
      <w:keepNext/>
      <w:spacing w:before="40"/>
      <w:outlineLvl w:val="5"/>
    </w:pPr>
    <w:rPr>
      <w:rFonts w:ascii="Calibri" w:hAnsi="Calibri" w:eastAsia="Calibri" w:cs="Calibri"/>
      <w:b/>
      <w:bCs/>
      <w:color w:val="1f3763"/>
      <w:sz w:val="16"/>
      <w:szCs w:val="16"/>
    </w:rPr>
  </w:style>
  <w:style w:type="paragraph" w:styleId="719">
    <w:name w:val="Heading 7"/>
    <w:basedOn w:val="712"/>
    <w:next w:val="712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er Char"/>
    <w:basedOn w:val="722"/>
    <w:uiPriority w:val="99"/>
  </w:style>
  <w:style w:type="character" w:styleId="739" w:customStyle="1">
    <w:name w:val="Caption Char"/>
    <w:uiPriority w:val="99"/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12"/>
    <w:uiPriority w:val="34"/>
    <w:qFormat/>
    <w:pPr>
      <w:contextualSpacing/>
      <w:ind w:left="720"/>
    </w:pPr>
  </w:style>
  <w:style w:type="paragraph" w:styleId="746">
    <w:name w:val="No Spacing"/>
    <w:uiPriority w:val="1"/>
    <w:qFormat/>
  </w:style>
  <w:style w:type="paragraph" w:styleId="747">
    <w:name w:val="Title"/>
    <w:basedOn w:val="712"/>
    <w:next w:val="712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Заголовок Знак"/>
    <w:basedOn w:val="722"/>
    <w:link w:val="747"/>
    <w:uiPriority w:val="10"/>
    <w:rPr>
      <w:sz w:val="48"/>
      <w:szCs w:val="48"/>
    </w:rPr>
  </w:style>
  <w:style w:type="paragraph" w:styleId="749">
    <w:name w:val="Subtitle"/>
    <w:basedOn w:val="712"/>
    <w:next w:val="712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2"/>
    <w:link w:val="749"/>
    <w:uiPriority w:val="11"/>
    <w:rPr>
      <w:sz w:val="24"/>
      <w:szCs w:val="24"/>
    </w:rPr>
  </w:style>
  <w:style w:type="paragraph" w:styleId="751">
    <w:name w:val="Quote"/>
    <w:basedOn w:val="712"/>
    <w:next w:val="712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2"/>
    <w:next w:val="712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12"/>
    <w:link w:val="75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22"/>
    <w:link w:val="755"/>
    <w:uiPriority w:val="99"/>
  </w:style>
  <w:style w:type="paragraph" w:styleId="757">
    <w:name w:val="Footer"/>
    <w:basedOn w:val="712"/>
    <w:link w:val="76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22"/>
    <w:uiPriority w:val="99"/>
  </w:style>
  <w:style w:type="paragraph" w:styleId="759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>
    <w:name w:val="Table Grid"/>
    <w:basedOn w:val="7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>
    <w:name w:val="Plain Table 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2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2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2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2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2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>
    <w:name w:val="Grid Table 5 Dark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2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2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2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>
    <w:name w:val="Grid Table 7 Colorful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72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72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72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>
    <w:name w:val="List Table 7 Colorful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72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72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72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72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72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72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endnote text"/>
    <w:basedOn w:val="712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basedOn w:val="722"/>
    <w:uiPriority w:val="99"/>
    <w:semiHidden/>
    <w:unhideWhenUsed/>
    <w:rPr>
      <w:vertAlign w:val="superscript"/>
    </w:rPr>
  </w:style>
  <w:style w:type="paragraph" w:styleId="891">
    <w:name w:val="toc 1"/>
    <w:basedOn w:val="712"/>
    <w:next w:val="712"/>
    <w:uiPriority w:val="39"/>
    <w:unhideWhenUsed/>
    <w:pPr>
      <w:spacing w:after="57"/>
    </w:pPr>
  </w:style>
  <w:style w:type="paragraph" w:styleId="892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3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4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5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96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97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98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99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2"/>
    <w:next w:val="712"/>
    <w:uiPriority w:val="99"/>
    <w:unhideWhenUsed/>
  </w:style>
  <w:style w:type="character" w:styleId="902" w:customStyle="1">
    <w:name w:val="Заголовок 1 Знак"/>
    <w:basedOn w:val="722"/>
    <w:link w:val="713"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903" w:customStyle="1">
    <w:name w:val="Заголовок 2 Знак"/>
    <w:basedOn w:val="722"/>
    <w:link w:val="714"/>
    <w:uiPriority w:val="9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904" w:customStyle="1">
    <w:name w:val="Заголовок 3 Знак"/>
    <w:basedOn w:val="722"/>
    <w:link w:val="715"/>
    <w:uiPriority w:val="9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905" w:customStyle="1">
    <w:name w:val="Заголовок 4 Знак"/>
    <w:basedOn w:val="722"/>
    <w:link w:val="716"/>
    <w:uiPriority w:val="9"/>
    <w:rPr>
      <w:rFonts w:ascii="Calibri Light" w:hAnsi="Calibri Light" w:eastAsia="Times New Roman" w:cs="Times New Roman"/>
      <w:i/>
      <w:iCs/>
      <w:color w:val="2f5496"/>
    </w:rPr>
  </w:style>
  <w:style w:type="character" w:styleId="906" w:customStyle="1">
    <w:name w:val="Заголовок 5 Знак"/>
    <w:basedOn w:val="722"/>
    <w:link w:val="717"/>
    <w:uiPriority w:val="9"/>
    <w:rPr>
      <w:rFonts w:ascii="Calibri Light" w:hAnsi="Calibri Light" w:eastAsia="Times New Roman" w:cs="Times New Roman"/>
      <w:color w:val="2f5496"/>
    </w:rPr>
  </w:style>
  <w:style w:type="character" w:styleId="907" w:customStyle="1">
    <w:name w:val="Заголовок 6 Знак"/>
    <w:basedOn w:val="722"/>
    <w:link w:val="718"/>
    <w:uiPriority w:val="9"/>
    <w:rPr>
      <w:rFonts w:ascii="Calibri Light" w:hAnsi="Calibri Light" w:eastAsia="Times New Roman" w:cs="Times New Roman"/>
      <w:color w:val="1f3763"/>
    </w:rPr>
  </w:style>
  <w:style w:type="character" w:styleId="908">
    <w:name w:val="footnote reference"/>
    <w:basedOn w:val="722"/>
    <w:rPr>
      <w:vertAlign w:val="superscript"/>
    </w:rPr>
  </w:style>
  <w:style w:type="paragraph" w:styleId="909">
    <w:name w:val="footnote text"/>
    <w:basedOn w:val="712"/>
    <w:link w:val="910"/>
    <w:uiPriority w:val="99"/>
    <w:rPr>
      <w:sz w:val="20"/>
      <w:szCs w:val="20"/>
    </w:rPr>
  </w:style>
  <w:style w:type="character" w:styleId="910" w:customStyle="1">
    <w:name w:val="Текст сноски Знак"/>
    <w:basedOn w:val="722"/>
    <w:link w:val="909"/>
    <w:uiPriority w:val="99"/>
    <w:rPr>
      <w:sz w:val="20"/>
      <w:szCs w:val="20"/>
    </w:rPr>
  </w:style>
  <w:style w:type="paragraph" w:styleId="911" w:customStyle="1">
    <w:name w:val="docData;DOCY;v5;118500;BgiAAgAAEYQCAAAGiAIAAAo9swEAA223AQAFHcEBAAAAAAAAAAAAAAAAAAAAAAAAAAAAAAAAAAAAAAAAAAAAAAAAAAAAAAAAAAAAAAAAAAAAAAAAAAAAAAAAAAAAAAAAAAAAAAAAAAAAAAAAAAAAAAAAAAAAAAAAAAAAAAAAAAAAAAAAAAAAAAAAAAAAAAAAAAAAAAAAAAAAAAAAAAAAAAAAAAAAAAAAAAAAAA"/>
    <w:basedOn w:val="712"/>
  </w:style>
  <w:style w:type="character" w:styleId="912" w:customStyle="1">
    <w:name w:val="MsoFootnoteReference"/>
    <w:basedOn w:val="722"/>
  </w:style>
  <w:style w:type="paragraph" w:styleId="913" w:customStyle="1">
    <w:name w:val="MsoFootnoteText"/>
    <w:basedOn w:val="712"/>
  </w:style>
  <w:style w:type="paragraph" w:styleId="914" w:customStyle="1">
    <w:name w:val="docData;DOCY;v5;108372;BgiAAgAAEYQCAAAGiAIAAApyhAEAA5KZAQAFoJkBAAAAAAAAAAAAAAAAAAAAAAAAAAAAAAAAAAAAAAAAAAAAAAAAAAAAAAAAAAAAAAAAAAAAAAAAAAAAAAAAAAAAAAAAAAAAAAAAAAAAAAAAAAAAAAAAAAAAAAAAAAAAAAAAAAAAAAAAAAAAAAAAAAAAAAAAAAAAAAAAAAAAAAAAAAAAAAAAAAAAAAAAAAAAAA"/>
    <w:basedOn w:val="712"/>
  </w:style>
  <w:style w:type="paragraph" w:styleId="915" w:customStyle="1">
    <w:name w:val="docData;DOCY;v5;82096;BQiAAgAAEYQCAAAGiAIAAAOuNwEABbw3AQAAAAAAAAAAAAAAAAAAAAAAAAAAAAAAAAAAAAAAAAAAAAAAAAAAAAAAAAAAAAAAAAAAAAAAAAAAAAAAAAAAAAAAAAAAAAAAAAAAAAAAAAAAAAAAAAAAAAAAAAAAAAAAAAAAAAAAAAAAAAAAAAAAAAAAAAAAAAAAAAAAAAAAAAAAAAAAAAAAAAAAAAAAAAAAAAAAAAA"/>
    <w:basedOn w:val="712"/>
  </w:style>
  <w:style w:type="paragraph" w:styleId="916">
    <w:name w:val="Balloon Text"/>
    <w:basedOn w:val="712"/>
    <w:link w:val="9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722"/>
    <w:link w:val="9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egrul.nalog.ru/index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Алимова Татьяна Александровна</dc:creator>
  <cp:revision>14</cp:revision>
  <dcterms:created xsi:type="dcterms:W3CDTF">2024-03-29T05:20:00Z</dcterms:created>
  <dcterms:modified xsi:type="dcterms:W3CDTF">2025-10-08T05:31:14Z</dcterms:modified>
</cp:coreProperties>
</file>