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DF" w:rsidRPr="0089371E" w:rsidRDefault="009C76D2">
      <w:pPr>
        <w:ind w:firstLine="0"/>
        <w:jc w:val="center"/>
      </w:pPr>
      <w:r w:rsidRPr="0089371E">
        <w:rPr>
          <w:noProof/>
          <w:sz w:val="20"/>
          <w:szCs w:val="20"/>
        </w:rPr>
        <w:drawing>
          <wp:inline distT="0" distB="0" distL="0" distR="0">
            <wp:extent cx="525780" cy="594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94360"/>
                    </a:xfrm>
                    <a:prstGeom prst="rect">
                      <a:avLst/>
                    </a:prstGeom>
                    <a:noFill/>
                    <a:ln>
                      <a:noFill/>
                    </a:ln>
                  </pic:spPr>
                </pic:pic>
              </a:graphicData>
            </a:graphic>
          </wp:inline>
        </w:drawing>
      </w:r>
    </w:p>
    <w:p w:rsidR="009C3ADF" w:rsidRPr="0089371E" w:rsidRDefault="009C3ADF">
      <w:pPr>
        <w:widowControl/>
        <w:ind w:firstLine="0"/>
        <w:jc w:val="center"/>
        <w:rPr>
          <w:b/>
          <w:bCs/>
        </w:rPr>
      </w:pPr>
    </w:p>
    <w:p w:rsidR="009C3ADF" w:rsidRPr="0089371E" w:rsidRDefault="009C3ADF">
      <w:pPr>
        <w:widowControl/>
        <w:ind w:firstLine="0"/>
        <w:jc w:val="center"/>
        <w:rPr>
          <w:b/>
          <w:bCs/>
        </w:rPr>
      </w:pPr>
      <w:r w:rsidRPr="0089371E">
        <w:rPr>
          <w:b/>
          <w:bCs/>
        </w:rPr>
        <w:t>МИНИСТЕРСТВО ПРОМЫШЛЕННОСТИ, ТОРГОВЛИ И РАЗВИТИЯ ПРЕДПРИНИМАТЕЛЬСТВА НОВОСИБИРСКОЙ ОБЛАСТИ</w:t>
      </w:r>
    </w:p>
    <w:p w:rsidR="00B45BC1" w:rsidRPr="0089371E" w:rsidRDefault="00B45BC1">
      <w:pPr>
        <w:widowControl/>
        <w:ind w:firstLine="0"/>
        <w:jc w:val="center"/>
        <w:rPr>
          <w:b/>
          <w:bCs/>
        </w:rPr>
      </w:pPr>
      <w:r w:rsidRPr="0089371E">
        <w:rPr>
          <w:b/>
          <w:bCs/>
        </w:rPr>
        <w:t>(Минпромторг НСО)</w:t>
      </w:r>
    </w:p>
    <w:p w:rsidR="009C3ADF" w:rsidRPr="0089371E" w:rsidRDefault="009C3ADF">
      <w:pPr>
        <w:widowControl/>
        <w:ind w:firstLine="0"/>
        <w:jc w:val="center"/>
        <w:rPr>
          <w:b/>
          <w:bCs/>
        </w:rPr>
      </w:pPr>
    </w:p>
    <w:p w:rsidR="009C3ADF" w:rsidRDefault="009C3ADF">
      <w:pPr>
        <w:widowControl/>
        <w:ind w:firstLine="0"/>
        <w:jc w:val="center"/>
        <w:rPr>
          <w:b/>
          <w:bCs/>
          <w:sz w:val="36"/>
          <w:szCs w:val="36"/>
        </w:rPr>
      </w:pPr>
      <w:r w:rsidRPr="0089371E">
        <w:rPr>
          <w:b/>
          <w:bCs/>
          <w:sz w:val="36"/>
          <w:szCs w:val="36"/>
        </w:rPr>
        <w:t>ПРИКАЗ</w:t>
      </w:r>
    </w:p>
    <w:p w:rsidR="00272582" w:rsidRPr="0089371E" w:rsidRDefault="00272582">
      <w:pPr>
        <w:widowControl/>
        <w:ind w:firstLine="0"/>
        <w:jc w:val="center"/>
        <w:rPr>
          <w:b/>
          <w:bCs/>
          <w:sz w:val="36"/>
          <w:szCs w:val="36"/>
        </w:rPr>
      </w:pPr>
    </w:p>
    <w:p w:rsidR="009C3ADF" w:rsidRPr="0089371E" w:rsidRDefault="00272582">
      <w:pPr>
        <w:widowControl/>
        <w:ind w:firstLine="0"/>
        <w:rPr>
          <w:u w:val="single"/>
        </w:rPr>
      </w:pPr>
      <w:r>
        <w:t>12.12</w:t>
      </w:r>
      <w:r w:rsidR="001B4844" w:rsidRPr="0089371E">
        <w:t>.</w:t>
      </w:r>
      <w:r w:rsidR="007D278A" w:rsidRPr="0089371E">
        <w:t>20</w:t>
      </w:r>
      <w:r w:rsidR="003D16EE" w:rsidRPr="0089371E">
        <w:t>2</w:t>
      </w:r>
      <w:r w:rsidR="008D10E9" w:rsidRPr="0089371E">
        <w:t>3</w:t>
      </w:r>
      <w:r w:rsidR="001B02E6" w:rsidRPr="0089371E">
        <w:t xml:space="preserve">           </w:t>
      </w:r>
      <w:r w:rsidR="009C3ADF" w:rsidRPr="0089371E">
        <w:t xml:space="preserve">                            </w:t>
      </w:r>
      <w:r w:rsidR="007D278A" w:rsidRPr="0089371E">
        <w:t xml:space="preserve">    </w:t>
      </w:r>
      <w:r w:rsidR="009C3ADF" w:rsidRPr="0089371E">
        <w:t xml:space="preserve">                 </w:t>
      </w:r>
      <w:r w:rsidR="00D64A73" w:rsidRPr="0089371E">
        <w:t xml:space="preserve"> </w:t>
      </w:r>
      <w:r w:rsidR="00492A58" w:rsidRPr="0089371E">
        <w:t xml:space="preserve"> </w:t>
      </w:r>
      <w:r w:rsidR="00E30115" w:rsidRPr="0089371E">
        <w:t xml:space="preserve">             </w:t>
      </w:r>
      <w:r w:rsidR="00312441" w:rsidRPr="0089371E">
        <w:t xml:space="preserve">  </w:t>
      </w:r>
      <w:r w:rsidR="001B4844" w:rsidRPr="0089371E">
        <w:t xml:space="preserve">                  </w:t>
      </w:r>
      <w:bookmarkStart w:id="0" w:name="_GoBack"/>
      <w:bookmarkEnd w:id="0"/>
      <w:r w:rsidR="00F65A73" w:rsidRPr="0089371E">
        <w:t>№</w:t>
      </w:r>
      <w:r w:rsidR="001B02E6" w:rsidRPr="0089371E">
        <w:t xml:space="preserve"> </w:t>
      </w:r>
      <w:r w:rsidRPr="00272582">
        <w:t>397-НПА</w:t>
      </w:r>
    </w:p>
    <w:p w:rsidR="009C3ADF" w:rsidRPr="0089371E" w:rsidRDefault="009C3ADF" w:rsidP="009C3ADF">
      <w:pPr>
        <w:widowControl/>
        <w:ind w:firstLine="0"/>
        <w:jc w:val="center"/>
      </w:pPr>
      <w:r w:rsidRPr="0089371E">
        <w:t>г.</w:t>
      </w:r>
      <w:r w:rsidR="0072166B" w:rsidRPr="0089371E">
        <w:t xml:space="preserve"> </w:t>
      </w:r>
      <w:r w:rsidRPr="0089371E">
        <w:t>Новосибирск</w:t>
      </w:r>
    </w:p>
    <w:p w:rsidR="002A7D50" w:rsidRPr="0089371E" w:rsidRDefault="002A7D50" w:rsidP="002A7D50">
      <w:pPr>
        <w:widowControl/>
        <w:ind w:firstLine="0"/>
      </w:pPr>
    </w:p>
    <w:p w:rsidR="00B23EF0" w:rsidRPr="0089371E" w:rsidRDefault="00B23EF0" w:rsidP="002A7D50">
      <w:pPr>
        <w:widowControl/>
        <w:ind w:firstLine="0"/>
      </w:pPr>
    </w:p>
    <w:p w:rsidR="001B68BF" w:rsidRPr="00D22072" w:rsidRDefault="001B68BF" w:rsidP="001B68BF">
      <w:pPr>
        <w:widowControl/>
        <w:adjustRightInd w:val="0"/>
        <w:ind w:firstLine="0"/>
        <w:jc w:val="center"/>
        <w:rPr>
          <w:b/>
        </w:rPr>
      </w:pPr>
      <w:r w:rsidRPr="00D22072">
        <w:rPr>
          <w:b/>
        </w:rPr>
        <w:t xml:space="preserve">Об утверждении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розничной продажи </w:t>
      </w:r>
    </w:p>
    <w:p w:rsidR="001B68BF" w:rsidRPr="00D22072" w:rsidRDefault="001B68BF" w:rsidP="001B68BF">
      <w:pPr>
        <w:widowControl/>
        <w:adjustRightInd w:val="0"/>
        <w:ind w:firstLine="0"/>
        <w:jc w:val="center"/>
        <w:rPr>
          <w:b/>
        </w:rPr>
      </w:pPr>
      <w:r w:rsidRPr="00D22072">
        <w:rPr>
          <w:b/>
        </w:rPr>
        <w:t xml:space="preserve">алкогольной и спиртосодержащей продукции на территории </w:t>
      </w:r>
    </w:p>
    <w:p w:rsidR="001B68BF" w:rsidRPr="00D22072" w:rsidRDefault="001B68BF" w:rsidP="001B68BF">
      <w:pPr>
        <w:widowControl/>
        <w:adjustRightInd w:val="0"/>
        <w:ind w:firstLine="0"/>
        <w:jc w:val="center"/>
        <w:rPr>
          <w:b/>
        </w:rPr>
      </w:pPr>
      <w:r w:rsidRPr="00D22072">
        <w:rPr>
          <w:b/>
        </w:rPr>
        <w:t>Новосибирской области на 2024 год</w:t>
      </w:r>
    </w:p>
    <w:p w:rsidR="00B23EF0" w:rsidRPr="0089371E" w:rsidRDefault="00B23EF0" w:rsidP="001B68BF">
      <w:pPr>
        <w:ind w:firstLine="708"/>
        <w:jc w:val="center"/>
      </w:pPr>
    </w:p>
    <w:p w:rsidR="00B23EF0" w:rsidRPr="0089371E" w:rsidRDefault="00B23EF0" w:rsidP="00701CBD">
      <w:pPr>
        <w:ind w:firstLine="708"/>
      </w:pPr>
    </w:p>
    <w:p w:rsidR="001B68BF" w:rsidRPr="0089371E" w:rsidRDefault="001B68BF" w:rsidP="00D516D7">
      <w:pPr>
        <w:ind w:firstLine="708"/>
      </w:pPr>
      <w:r w:rsidRPr="0089371E">
        <w:t>В соответствии со статьей 44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516D7" w:rsidRPr="0089371E">
        <w:t xml:space="preserve"> </w:t>
      </w:r>
      <w:r w:rsidR="00D516D7" w:rsidRPr="0089371E">
        <w:rPr>
          <w:b/>
        </w:rPr>
        <w:t>п</w:t>
      </w:r>
      <w:r w:rsidRPr="0089371E">
        <w:rPr>
          <w:b/>
        </w:rPr>
        <w:t> р и к а з ы в а ю:</w:t>
      </w:r>
    </w:p>
    <w:p w:rsidR="001B68BF" w:rsidRPr="0089371E" w:rsidRDefault="001B68BF" w:rsidP="001B68BF">
      <w:pPr>
        <w:ind w:firstLine="708"/>
      </w:pPr>
      <w:r w:rsidRPr="0089371E">
        <w:t>1. Утвердить прилагаемую Программу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 на 2024 год.</w:t>
      </w:r>
    </w:p>
    <w:p w:rsidR="001B68BF" w:rsidRPr="0089371E" w:rsidRDefault="001B68BF" w:rsidP="001B68BF">
      <w:pPr>
        <w:ind w:firstLine="708"/>
      </w:pPr>
      <w:r w:rsidRPr="0089371E">
        <w:t>2. Контроль за исполнением настоящего приказа возложить на начальника управления лицензирования министерства промышленности, торговли и развития предпринимательства Новосибирской области Редько И.В.</w:t>
      </w:r>
    </w:p>
    <w:p w:rsidR="001B68BF" w:rsidRPr="0089371E" w:rsidRDefault="001B68BF" w:rsidP="001B68BF">
      <w:pPr>
        <w:ind w:firstLine="708"/>
      </w:pPr>
    </w:p>
    <w:p w:rsidR="001B68BF" w:rsidRPr="0089371E" w:rsidRDefault="001B68BF" w:rsidP="001B68BF">
      <w:pPr>
        <w:ind w:firstLine="708"/>
      </w:pPr>
    </w:p>
    <w:p w:rsidR="001B68BF" w:rsidRPr="0089371E" w:rsidRDefault="001B68BF" w:rsidP="001B68BF">
      <w:pPr>
        <w:ind w:firstLine="708"/>
      </w:pPr>
    </w:p>
    <w:p w:rsidR="001B68BF" w:rsidRPr="0089371E" w:rsidRDefault="001B68BF" w:rsidP="001B68BF">
      <w:pPr>
        <w:tabs>
          <w:tab w:val="left" w:pos="4159"/>
        </w:tabs>
        <w:ind w:firstLine="0"/>
        <w:outlineLvl w:val="1"/>
        <w:rPr>
          <w:bCs/>
        </w:rPr>
      </w:pPr>
      <w:r w:rsidRPr="0089371E">
        <w:rPr>
          <w:bCs/>
        </w:rPr>
        <w:t>Министр                                                                                                     А.А. Гончаров</w:t>
      </w:r>
    </w:p>
    <w:p w:rsidR="001B68BF" w:rsidRPr="0089371E" w:rsidRDefault="001B68BF" w:rsidP="001B68BF">
      <w:pPr>
        <w:widowControl/>
        <w:ind w:firstLine="0"/>
        <w:jc w:val="left"/>
        <w:rPr>
          <w:sz w:val="20"/>
          <w:szCs w:val="20"/>
        </w:rPr>
      </w:pPr>
    </w:p>
    <w:p w:rsidR="001B68BF" w:rsidRPr="0089371E" w:rsidRDefault="001B68BF" w:rsidP="001B68BF">
      <w:pPr>
        <w:widowControl/>
        <w:ind w:firstLine="0"/>
        <w:jc w:val="left"/>
        <w:rPr>
          <w:sz w:val="20"/>
          <w:szCs w:val="20"/>
        </w:rPr>
      </w:pPr>
    </w:p>
    <w:p w:rsidR="001B68BF" w:rsidRPr="0089371E" w:rsidRDefault="001B68BF" w:rsidP="001B68BF">
      <w:pPr>
        <w:widowControl/>
        <w:ind w:firstLine="0"/>
        <w:jc w:val="left"/>
        <w:rPr>
          <w:sz w:val="20"/>
          <w:szCs w:val="20"/>
        </w:rPr>
      </w:pPr>
    </w:p>
    <w:p w:rsidR="001B68BF" w:rsidRPr="0089371E" w:rsidRDefault="00D516D7" w:rsidP="001B68BF">
      <w:pPr>
        <w:widowControl/>
        <w:ind w:firstLine="0"/>
        <w:jc w:val="left"/>
        <w:rPr>
          <w:sz w:val="20"/>
          <w:szCs w:val="20"/>
        </w:rPr>
      </w:pPr>
      <w:r w:rsidRPr="0089371E">
        <w:rPr>
          <w:sz w:val="20"/>
          <w:szCs w:val="20"/>
        </w:rPr>
        <w:t>Э.А. Литовская</w:t>
      </w:r>
    </w:p>
    <w:p w:rsidR="000E7706" w:rsidRPr="0089371E" w:rsidRDefault="001B68BF" w:rsidP="001B68BF">
      <w:pPr>
        <w:widowControl/>
        <w:ind w:firstLine="0"/>
        <w:jc w:val="left"/>
        <w:rPr>
          <w:sz w:val="20"/>
          <w:szCs w:val="20"/>
        </w:rPr>
      </w:pPr>
      <w:r w:rsidRPr="0089371E">
        <w:rPr>
          <w:sz w:val="20"/>
          <w:szCs w:val="20"/>
        </w:rPr>
        <w:t xml:space="preserve">8 (383) </w:t>
      </w:r>
      <w:r w:rsidR="00D516D7" w:rsidRPr="0089371E">
        <w:rPr>
          <w:sz w:val="20"/>
          <w:szCs w:val="20"/>
        </w:rPr>
        <w:t>238</w:t>
      </w:r>
      <w:r w:rsidRPr="0089371E">
        <w:rPr>
          <w:sz w:val="20"/>
          <w:szCs w:val="20"/>
        </w:rPr>
        <w:t xml:space="preserve"> </w:t>
      </w:r>
      <w:r w:rsidR="00D516D7" w:rsidRPr="0089371E">
        <w:rPr>
          <w:sz w:val="20"/>
          <w:szCs w:val="20"/>
        </w:rPr>
        <w:t>6</w:t>
      </w:r>
      <w:r w:rsidRPr="0089371E">
        <w:rPr>
          <w:sz w:val="20"/>
          <w:szCs w:val="20"/>
        </w:rPr>
        <w:t xml:space="preserve">2 </w:t>
      </w:r>
      <w:r w:rsidR="00D516D7" w:rsidRPr="0089371E">
        <w:rPr>
          <w:sz w:val="20"/>
          <w:szCs w:val="20"/>
        </w:rPr>
        <w:t>21</w:t>
      </w:r>
    </w:p>
    <w:p w:rsidR="000E7706" w:rsidRDefault="000E7706" w:rsidP="001B68BF">
      <w:pPr>
        <w:widowControl/>
        <w:ind w:firstLine="0"/>
        <w:jc w:val="left"/>
        <w:rPr>
          <w:sz w:val="20"/>
          <w:szCs w:val="20"/>
        </w:rPr>
      </w:pPr>
    </w:p>
    <w:p w:rsidR="00C1572C" w:rsidRPr="0089371E" w:rsidRDefault="00C1572C" w:rsidP="001B68BF">
      <w:pPr>
        <w:widowControl/>
        <w:ind w:firstLine="0"/>
        <w:jc w:val="left"/>
        <w:rPr>
          <w:sz w:val="20"/>
          <w:szCs w:val="20"/>
        </w:rPr>
      </w:pPr>
    </w:p>
    <w:p w:rsidR="001B68BF" w:rsidRPr="0089371E" w:rsidRDefault="001B68BF" w:rsidP="001B68BF">
      <w:pPr>
        <w:widowControl/>
        <w:ind w:firstLine="0"/>
        <w:jc w:val="left"/>
        <w:rPr>
          <w:sz w:val="20"/>
          <w:szCs w:val="20"/>
        </w:rPr>
        <w:sectPr w:rsidR="001B68BF" w:rsidRPr="0089371E" w:rsidSect="000C28BB">
          <w:headerReference w:type="default" r:id="rId9"/>
          <w:pgSz w:w="11907" w:h="16840"/>
          <w:pgMar w:top="1134" w:right="567" w:bottom="1134" w:left="1418" w:header="567" w:footer="567" w:gutter="0"/>
          <w:pgNumType w:start="1"/>
          <w:cols w:space="709"/>
          <w:titlePg/>
          <w:docGrid w:linePitch="381"/>
        </w:sectPr>
      </w:pPr>
      <w:r w:rsidRPr="0089371E">
        <w:rPr>
          <w:sz w:val="20"/>
          <w:szCs w:val="20"/>
        </w:rPr>
        <w:br w:type="page"/>
      </w:r>
    </w:p>
    <w:p w:rsidR="00256370" w:rsidRPr="0089371E" w:rsidRDefault="002E0F64" w:rsidP="002E0F64">
      <w:pPr>
        <w:ind w:firstLine="708"/>
        <w:jc w:val="right"/>
      </w:pPr>
      <w:r w:rsidRPr="0089371E">
        <w:lastRenderedPageBreak/>
        <w:t>Утверждена</w:t>
      </w:r>
    </w:p>
    <w:p w:rsidR="002E0F64" w:rsidRPr="0089371E" w:rsidRDefault="002E0F64" w:rsidP="002E0F64">
      <w:pPr>
        <w:ind w:firstLine="708"/>
        <w:jc w:val="right"/>
      </w:pPr>
      <w:r w:rsidRPr="0089371E">
        <w:t>приказом</w:t>
      </w:r>
    </w:p>
    <w:p w:rsidR="002A5E48" w:rsidRPr="0089371E" w:rsidRDefault="002E0F64" w:rsidP="002E0F64">
      <w:pPr>
        <w:ind w:firstLine="708"/>
        <w:jc w:val="right"/>
      </w:pPr>
      <w:r w:rsidRPr="0089371E">
        <w:t>министерства</w:t>
      </w:r>
      <w:r w:rsidR="002A5E48" w:rsidRPr="0089371E">
        <w:t xml:space="preserve"> промышленности, торговли</w:t>
      </w:r>
    </w:p>
    <w:p w:rsidR="002A5E48" w:rsidRPr="0089371E" w:rsidRDefault="002A5E48" w:rsidP="002E0F64">
      <w:pPr>
        <w:ind w:firstLine="708"/>
        <w:jc w:val="right"/>
      </w:pPr>
      <w:r w:rsidRPr="0089371E">
        <w:t>и развития предпринимательства</w:t>
      </w:r>
    </w:p>
    <w:p w:rsidR="002E0F64" w:rsidRPr="0089371E" w:rsidRDefault="002A5E48" w:rsidP="002E0F64">
      <w:pPr>
        <w:ind w:firstLine="708"/>
        <w:jc w:val="right"/>
      </w:pPr>
      <w:r w:rsidRPr="0089371E">
        <w:t>Новосибирской области</w:t>
      </w:r>
    </w:p>
    <w:p w:rsidR="002A5E48" w:rsidRPr="0089371E" w:rsidRDefault="00272582" w:rsidP="002E0F64">
      <w:pPr>
        <w:ind w:firstLine="708"/>
        <w:jc w:val="right"/>
      </w:pPr>
      <w:r>
        <w:t xml:space="preserve">от 12.12.2023 № </w:t>
      </w:r>
      <w:r w:rsidRPr="00272582">
        <w:t>397-НПА</w:t>
      </w:r>
    </w:p>
    <w:p w:rsidR="002A5E48" w:rsidRPr="0089371E" w:rsidRDefault="002A5E48" w:rsidP="002E0F64">
      <w:pPr>
        <w:ind w:firstLine="708"/>
        <w:jc w:val="right"/>
      </w:pPr>
    </w:p>
    <w:p w:rsidR="002A5E48" w:rsidRPr="0089371E" w:rsidRDefault="002A5E48" w:rsidP="002E0F64">
      <w:pPr>
        <w:ind w:firstLine="708"/>
        <w:jc w:val="right"/>
      </w:pPr>
    </w:p>
    <w:p w:rsidR="002A5E48" w:rsidRPr="0089371E" w:rsidRDefault="002A5E48" w:rsidP="002E0F64">
      <w:pPr>
        <w:ind w:firstLine="708"/>
        <w:jc w:val="right"/>
      </w:pPr>
    </w:p>
    <w:p w:rsidR="002A5E48" w:rsidRPr="0089371E" w:rsidRDefault="002A5E48" w:rsidP="002A5E48">
      <w:pPr>
        <w:ind w:firstLine="0"/>
        <w:jc w:val="center"/>
        <w:rPr>
          <w:b/>
        </w:rPr>
      </w:pPr>
      <w:r w:rsidRPr="0089371E">
        <w:rPr>
          <w:b/>
        </w:rPr>
        <w:t xml:space="preserve">ПРОГРАММА ПРОФИЛАКТИКИ РИСКОВ ПРИЧИНЕНИЯ ВРЕДА (УЩЕРБА) ОХРАНЯЕМЫМ ЗАКОНОМ ЦЕННОСТЯМ </w:t>
      </w:r>
    </w:p>
    <w:p w:rsidR="002A5E48" w:rsidRPr="0089371E" w:rsidRDefault="002A5E48" w:rsidP="002A5E48">
      <w:pPr>
        <w:ind w:firstLine="0"/>
        <w:jc w:val="center"/>
        <w:rPr>
          <w:b/>
        </w:rPr>
      </w:pPr>
      <w:r w:rsidRPr="0089371E">
        <w:rPr>
          <w:b/>
        </w:rPr>
        <w:t xml:space="preserve">ПРИ ОСУЩЕСТВЛЕНИИ РЕГИОНАЛЬНОГО ГОСУДАРСТВЕННОГО КОНТРОЛЯ (НАДЗОРА) В ОБЛАСТИ РОЗНИЧНОЙ ПРОДАЖИ АЛКОГОЛЬНОЙ И СПИРТОСОДЕРЖАЩЕЙ ПРОДУКЦИИ </w:t>
      </w:r>
    </w:p>
    <w:p w:rsidR="002A5E48" w:rsidRPr="0089371E" w:rsidRDefault="002A5E48" w:rsidP="002A5E48">
      <w:pPr>
        <w:ind w:firstLine="0"/>
        <w:jc w:val="center"/>
        <w:rPr>
          <w:b/>
        </w:rPr>
      </w:pPr>
      <w:r w:rsidRPr="0089371E">
        <w:rPr>
          <w:b/>
        </w:rPr>
        <w:t xml:space="preserve">НА ТЕРРИТОРИИ НОВОСИБИРСКОЙ ОБЛАСТИ НА 2024 ГОД </w:t>
      </w:r>
    </w:p>
    <w:p w:rsidR="002A5E48" w:rsidRPr="0089371E" w:rsidRDefault="002A5E48" w:rsidP="002A5E48">
      <w:pPr>
        <w:ind w:firstLine="0"/>
        <w:jc w:val="center"/>
        <w:rPr>
          <w:b/>
        </w:rPr>
      </w:pPr>
      <w:r w:rsidRPr="0089371E">
        <w:rPr>
          <w:b/>
        </w:rPr>
        <w:t>(ДАЛЕЕ - ПРОГРАММА)</w:t>
      </w:r>
    </w:p>
    <w:p w:rsidR="002A5E48" w:rsidRPr="0089371E" w:rsidRDefault="002A5E48" w:rsidP="002A5E48">
      <w:pPr>
        <w:ind w:firstLine="0"/>
        <w:jc w:val="center"/>
      </w:pPr>
    </w:p>
    <w:p w:rsidR="002A5E48" w:rsidRPr="0089371E" w:rsidRDefault="002A5E48" w:rsidP="002A5E48">
      <w:pPr>
        <w:ind w:firstLine="0"/>
        <w:jc w:val="center"/>
        <w:rPr>
          <w:b/>
        </w:rPr>
      </w:pPr>
      <w:r w:rsidRPr="0089371E">
        <w:rPr>
          <w:b/>
        </w:rPr>
        <w:t>I. Анализ текущего состояния осуществления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 описание текущего развития профилактической деятельности, характеристика проблем, на решение которых направлена Программа</w:t>
      </w:r>
    </w:p>
    <w:p w:rsidR="002A5E48" w:rsidRPr="0089371E" w:rsidRDefault="002A5E48" w:rsidP="002A5E48">
      <w:pPr>
        <w:ind w:firstLine="0"/>
        <w:jc w:val="center"/>
      </w:pPr>
    </w:p>
    <w:p w:rsidR="002A5E48" w:rsidRPr="0089371E" w:rsidRDefault="009B5BE7" w:rsidP="002A5E48">
      <w:pPr>
        <w:pStyle w:val="af5"/>
      </w:pPr>
      <w:r w:rsidRPr="0089371E">
        <w:t>1. </w:t>
      </w:r>
      <w:r w:rsidR="002A5E48" w:rsidRPr="0089371E">
        <w:t>Программа направлена на предотвращение рисков причинения вреда (ущерба) охраняемым законом ценностям, на предупреждение нарушений лицензионных (обязательных) требований, соблюдение которых оценивается министерством промышленности, торговли и развития предпринимательства</w:t>
      </w:r>
      <w:r w:rsidRPr="0089371E">
        <w:t xml:space="preserve"> Новосибирской области (далее – </w:t>
      </w:r>
      <w:r w:rsidR="002A5E48" w:rsidRPr="0089371E">
        <w:t>Министерство)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w:t>
      </w:r>
      <w:r w:rsidRPr="0089371E">
        <w:t xml:space="preserve"> Новосибирской области (далее – </w:t>
      </w:r>
      <w:r w:rsidR="002A5E48" w:rsidRPr="0089371E">
        <w:t>региональный государственный контроль).</w:t>
      </w:r>
    </w:p>
    <w:p w:rsidR="002A5E48" w:rsidRPr="0089371E" w:rsidRDefault="009B5BE7" w:rsidP="002A5E48">
      <w:pPr>
        <w:pStyle w:val="af5"/>
      </w:pPr>
      <w:r w:rsidRPr="0089371E">
        <w:t>2. </w:t>
      </w:r>
      <w:r w:rsidR="002A5E48" w:rsidRPr="0089371E">
        <w:t>Программа определяет порядок проведения Министерством профилактических мероприятий, направленных на предотвращение рисков причинения вреда (ущерба) охраняемым законом ценностям, на предупреждение нарушений лицензионных (обязательных) требований, соблюдение которых оценивается Министерством при осуществлении регионального государственного контроля в области розничной продажи алкогольной и спиртосодержащей продукции на территории Новосибирской области.</w:t>
      </w:r>
    </w:p>
    <w:p w:rsidR="003F61C5" w:rsidRPr="0089371E" w:rsidRDefault="002A5E48" w:rsidP="003F61C5">
      <w:pPr>
        <w:pStyle w:val="af5"/>
      </w:pPr>
      <w:r w:rsidRPr="0089371E">
        <w:t>3.</w:t>
      </w:r>
      <w:r w:rsidR="009B5BE7" w:rsidRPr="0089371E">
        <w:t> </w:t>
      </w:r>
      <w:r w:rsidR="003F61C5" w:rsidRPr="0089371E">
        <w:t>Региональный государственный контроль осуществляется в целях предупреждения, выявления и пресечения нарушений лицензионных (обязательных) требований в области розничной продажи алкогольной и спиртосодержащей продукции, установленных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иными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Новосибирской области.</w:t>
      </w:r>
    </w:p>
    <w:p w:rsidR="003F61C5" w:rsidRPr="0089371E" w:rsidRDefault="003F61C5" w:rsidP="003F61C5">
      <w:pPr>
        <w:pStyle w:val="af5"/>
      </w:pPr>
      <w:r w:rsidRPr="0089371E">
        <w:t>4. Предметом регионального государственного контроля является соблюдение контролируемыми лицами, осуществляющими деятельность по розничной продаже алкогольной и спиртосодержащей продукции, лицензионных (обязательных) требований.</w:t>
      </w:r>
    </w:p>
    <w:p w:rsidR="003F61C5" w:rsidRPr="0089371E" w:rsidRDefault="00A573A2" w:rsidP="003F61C5">
      <w:pPr>
        <w:pStyle w:val="af5"/>
      </w:pPr>
      <w:r w:rsidRPr="0089371E">
        <w:t>5. </w:t>
      </w:r>
      <w:r w:rsidR="003F61C5" w:rsidRPr="0089371E">
        <w:t>При осуществлении регионального государственного контроля Министерство осуществляет контроль за:</w:t>
      </w:r>
    </w:p>
    <w:p w:rsidR="002A5E48" w:rsidRPr="0089371E" w:rsidRDefault="002A5E48" w:rsidP="002A5E48">
      <w:pPr>
        <w:pStyle w:val="af5"/>
      </w:pPr>
      <w:r w:rsidRPr="0089371E">
        <w:t>1)</w:t>
      </w:r>
      <w:r w:rsidR="009B5BE7" w:rsidRPr="0089371E">
        <w:t> </w:t>
      </w:r>
      <w:r w:rsidRPr="0089371E">
        <w:t>соблюдение</w:t>
      </w:r>
      <w:r w:rsidR="003F61C5" w:rsidRPr="0089371E">
        <w:t>м</w:t>
      </w:r>
      <w:r w:rsidRPr="0089371E">
        <w:t xml:space="preserve">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2A5E48" w:rsidRPr="0089371E" w:rsidRDefault="002A5E48" w:rsidP="00942CA4">
      <w:pPr>
        <w:pStyle w:val="af5"/>
      </w:pPr>
      <w:r w:rsidRPr="0089371E">
        <w:t>2)</w:t>
      </w:r>
      <w:r w:rsidR="009B5BE7" w:rsidRPr="0089371E">
        <w:t> </w:t>
      </w:r>
      <w:r w:rsidRPr="0089371E">
        <w:t>соблюдение</w:t>
      </w:r>
      <w:r w:rsidR="003F61C5" w:rsidRPr="0089371E">
        <w:t>м</w:t>
      </w:r>
      <w:r w:rsidRPr="0089371E">
        <w:t xml:space="preserve">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w:t>
      </w:r>
      <w:r w:rsidR="009B5BE7" w:rsidRPr="0089371E">
        <w:t>№ </w:t>
      </w:r>
      <w:r w:rsidRPr="0089371E">
        <w:t>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w:t>
      </w:r>
      <w:r w:rsidR="00217A12" w:rsidRPr="0089371E">
        <w:t>,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w:t>
      </w:r>
      <w:r w:rsidR="00942CA4" w:rsidRPr="0089371E">
        <w:t xml:space="preserve">, </w:t>
      </w:r>
      <w:r w:rsidRPr="0089371E">
        <w:t>за исключением обязательных требований, установленных техническими регламентами;</w:t>
      </w:r>
    </w:p>
    <w:p w:rsidR="002A5E48" w:rsidRPr="0089371E" w:rsidRDefault="002A5E48" w:rsidP="002A5E48">
      <w:pPr>
        <w:pStyle w:val="af5"/>
      </w:pPr>
      <w:r w:rsidRPr="0089371E">
        <w:t>3)</w:t>
      </w:r>
      <w:r w:rsidR="009B5BE7" w:rsidRPr="0089371E">
        <w:t> </w:t>
      </w:r>
      <w:r w:rsidRPr="0089371E">
        <w:t>соблюдение</w:t>
      </w:r>
      <w:r w:rsidR="003F61C5" w:rsidRPr="0089371E">
        <w:t>м</w:t>
      </w:r>
      <w:r w:rsidRPr="0089371E">
        <w:t xml:space="preserve">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AD5D8B" w:rsidRPr="0089371E" w:rsidRDefault="00A573A2" w:rsidP="00AD5D8B">
      <w:pPr>
        <w:ind w:firstLine="708"/>
      </w:pPr>
      <w:r w:rsidRPr="0089371E">
        <w:t>6</w:t>
      </w:r>
      <w:r w:rsidR="00AD5D8B" w:rsidRPr="0089371E">
        <w:t>. Контролируемыми лицами при осуществлении регионального государственного контроля являются:</w:t>
      </w:r>
    </w:p>
    <w:p w:rsidR="00AD5D8B" w:rsidRPr="0089371E" w:rsidRDefault="00AD5D8B" w:rsidP="00AD5D8B">
      <w:pPr>
        <w:ind w:firstLine="708"/>
      </w:pPr>
      <w:r w:rsidRPr="0089371E">
        <w:t>1) организации (юридические лица), осуществляющие розничную продажу алкогольной продукции;</w:t>
      </w:r>
    </w:p>
    <w:p w:rsidR="00AD5D8B" w:rsidRPr="0089371E" w:rsidRDefault="00AD5D8B" w:rsidP="00AD5D8B">
      <w:pPr>
        <w:ind w:firstLine="708"/>
      </w:pPr>
      <w:r w:rsidRPr="0089371E">
        <w:t>2) организации (юридические лица), осуществляющие розничную продажу алкогольной продукции при оказании услуг общественного питания;</w:t>
      </w:r>
    </w:p>
    <w:p w:rsidR="00AD5D8B" w:rsidRPr="0089371E" w:rsidRDefault="00AD5D8B" w:rsidP="00AD5D8B">
      <w:pPr>
        <w:ind w:firstLine="708"/>
      </w:pPr>
      <w:r w:rsidRPr="0089371E">
        <w:t>3) организации (юридические лица) и индивидуальные предприниматели, осуществляющие розничную продажу пива, пивных напитков, сидра, пуаре, медовухи;</w:t>
      </w:r>
    </w:p>
    <w:p w:rsidR="00AD5D8B" w:rsidRPr="0089371E" w:rsidRDefault="00AD5D8B" w:rsidP="00AD5D8B">
      <w:pPr>
        <w:ind w:firstLine="708"/>
      </w:pPr>
      <w:r w:rsidRPr="0089371E">
        <w:t>4) организации (юридические лица)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розничную продажу спиртосодержащей продукции;</w:t>
      </w:r>
    </w:p>
    <w:p w:rsidR="00AD5D8B" w:rsidRPr="0089371E" w:rsidRDefault="00AD5D8B" w:rsidP="00AD5D8B">
      <w:pPr>
        <w:ind w:firstLine="708"/>
      </w:pPr>
      <w:r w:rsidRPr="0089371E">
        <w:t>5) организации (юридические лица), осуществляющие розничную продажу алкогольной продукции в населенных пунктах, указанных в подпункте 3 пункта 2.1 статьи 8 Федерального закона № 171-ФЗ;</w:t>
      </w:r>
    </w:p>
    <w:p w:rsidR="00AD5D8B" w:rsidRPr="0089371E" w:rsidRDefault="00AD5D8B" w:rsidP="00AD5D8B">
      <w:pPr>
        <w:ind w:firstLine="708"/>
      </w:pPr>
      <w:r w:rsidRPr="0089371E">
        <w:t>6) организации (юридические лица), осуществляющие розничную продажу алкогольной продукции, размещенную на бортах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w:t>
      </w:r>
    </w:p>
    <w:p w:rsidR="002A5E48" w:rsidRPr="0089371E" w:rsidRDefault="00AD5D8B" w:rsidP="00AD5D8B">
      <w:pPr>
        <w:pStyle w:val="af5"/>
      </w:pPr>
      <w:r w:rsidRPr="0089371E">
        <w:t>7) организации (юридические лица), осуществляющие розничную продажу спиртосодержащей непищевой продукции с содержанием этилового спирта более 25 процентов объема готовой продукции.</w:t>
      </w:r>
    </w:p>
    <w:p w:rsidR="00AD5D8B" w:rsidRPr="0089371E" w:rsidRDefault="00A573A2" w:rsidP="00AD5D8B">
      <w:pPr>
        <w:pStyle w:val="af5"/>
      </w:pPr>
      <w:r w:rsidRPr="0089371E">
        <w:t>7</w:t>
      </w:r>
      <w:r w:rsidR="00AD5D8B" w:rsidRPr="0089371E">
        <w:t>.</w:t>
      </w:r>
      <w:r w:rsidR="007B07BC" w:rsidRPr="0089371E">
        <w:t> </w:t>
      </w:r>
      <w:r w:rsidR="00AD5D8B" w:rsidRPr="0089371E">
        <w:t>Перечень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утвержден приказом Министерства от 26.03.2019 № 81 (далее – Перечень), который размещен на официальном сайте Министерства в информационно-телекоммуникационной сети «Интернет».</w:t>
      </w:r>
    </w:p>
    <w:p w:rsidR="00AD5D8B" w:rsidRPr="0089371E" w:rsidRDefault="00A573A2" w:rsidP="00AD5D8B">
      <w:pPr>
        <w:pStyle w:val="af5"/>
      </w:pPr>
      <w:r w:rsidRPr="0089371E">
        <w:t>8</w:t>
      </w:r>
      <w:r w:rsidR="007B07BC" w:rsidRPr="0089371E">
        <w:t>. </w:t>
      </w:r>
      <w:r w:rsidR="00AD5D8B" w:rsidRPr="0089371E">
        <w:t xml:space="preserve">Основной проблемой, на решение которой направлены предусмотренные Программой мероприятия, является нарушение </w:t>
      </w:r>
      <w:r w:rsidR="00B95952" w:rsidRPr="0089371E">
        <w:t>контролируемыми лицами</w:t>
      </w:r>
      <w:r w:rsidR="00AD5D8B" w:rsidRPr="0089371E">
        <w:t xml:space="preserve"> лицензионных (обязательных) требований, установленных законодательством, при осуществлении розничной продажи алкогольной и спиртосодержащей продукции на территории Новосибирской области.</w:t>
      </w:r>
    </w:p>
    <w:p w:rsidR="00AD5D8B" w:rsidRPr="0089371E" w:rsidRDefault="00AD5D8B" w:rsidP="00AD5D8B">
      <w:pPr>
        <w:pStyle w:val="af5"/>
      </w:pPr>
      <w:r w:rsidRPr="0089371E">
        <w:t xml:space="preserve">Наиболее распространенные виды нарушений в области розничной продажи алкогольной и спиртосодержащей продукции, допускаемые </w:t>
      </w:r>
      <w:r w:rsidR="007B07BC" w:rsidRPr="0089371E">
        <w:t>контролируемыми лицами</w:t>
      </w:r>
      <w:r w:rsidRPr="0089371E">
        <w:t>:</w:t>
      </w:r>
    </w:p>
    <w:p w:rsidR="00AD5D8B" w:rsidRPr="0089371E" w:rsidRDefault="00AD5D8B" w:rsidP="00AD5D8B">
      <w:pPr>
        <w:pStyle w:val="af5"/>
      </w:pPr>
      <w:r w:rsidRPr="0089371E">
        <w:t>- нахождение торгового объекта или объекта общественного питания в границах территорий, на которых не допускается розничная продажа алкогольной и спиртосодержащей продукции;</w:t>
      </w:r>
    </w:p>
    <w:p w:rsidR="00AD5D8B" w:rsidRPr="0089371E" w:rsidRDefault="00AD5D8B" w:rsidP="00AD5D8B">
      <w:pPr>
        <w:pStyle w:val="af5"/>
      </w:pPr>
      <w:r w:rsidRPr="0089371E">
        <w:t>- 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p w:rsidR="00AD5D8B" w:rsidRPr="0089371E" w:rsidRDefault="00AD5D8B" w:rsidP="00AD5D8B">
      <w:pPr>
        <w:pStyle w:val="af5"/>
      </w:pPr>
      <w:r w:rsidRPr="0089371E">
        <w:t>- розничная продажа алкогольной продукции без соответствующей лицензии;</w:t>
      </w:r>
    </w:p>
    <w:p w:rsidR="00AD5D8B" w:rsidRPr="0089371E" w:rsidRDefault="00AD5D8B" w:rsidP="00AD5D8B">
      <w:pPr>
        <w:pStyle w:val="af5"/>
      </w:pPr>
      <w:r w:rsidRPr="0089371E">
        <w:t xml:space="preserve">- розничная продажа алкогольной продукции без сопроводительных документов, удостоверяющих легальность ее производства и оборота, определенных Федеральным законом </w:t>
      </w:r>
      <w:r w:rsidR="007B07BC" w:rsidRPr="0089371E">
        <w:t>№ </w:t>
      </w:r>
      <w:r w:rsidRPr="0089371E">
        <w:t>171-ФЗ;</w:t>
      </w:r>
    </w:p>
    <w:p w:rsidR="00AD5D8B" w:rsidRPr="0089371E" w:rsidRDefault="00AD5D8B" w:rsidP="00AD5D8B">
      <w:pPr>
        <w:pStyle w:val="af5"/>
      </w:pPr>
      <w:r w:rsidRPr="0089371E">
        <w:t xml:space="preserve">- розничная продажа алкогольной продукции без маркировки в соответствии со статьей 12 Федерального закона </w:t>
      </w:r>
      <w:r w:rsidR="007B07BC" w:rsidRPr="0089371E">
        <w:t>№ </w:t>
      </w:r>
      <w:r w:rsidRPr="0089371E">
        <w:t>171-ФЗ;</w:t>
      </w:r>
    </w:p>
    <w:p w:rsidR="00AD5D8B" w:rsidRPr="0089371E" w:rsidRDefault="00AD5D8B" w:rsidP="00AD5D8B">
      <w:pPr>
        <w:pStyle w:val="af5"/>
      </w:pPr>
      <w:r w:rsidRPr="0089371E">
        <w:t>- нарушение установленных законодательством порядка и сроков представления деклараций об объеме розничной продажи алкогольной продукции;</w:t>
      </w:r>
    </w:p>
    <w:p w:rsidR="00AD5D8B" w:rsidRPr="0089371E" w:rsidRDefault="00AD5D8B" w:rsidP="00AD5D8B">
      <w:pPr>
        <w:pStyle w:val="af5"/>
      </w:pPr>
      <w:r w:rsidRPr="0089371E">
        <w:t>- розничная продажа алкогольной продукции с нарушением иных лицензионных (обязательных) требований, предусмотренных законодательством.</w:t>
      </w:r>
    </w:p>
    <w:p w:rsidR="00AD5D8B" w:rsidRPr="0089371E" w:rsidRDefault="00AD5D8B" w:rsidP="00AD5D8B">
      <w:pPr>
        <w:pStyle w:val="af5"/>
      </w:pPr>
      <w:r w:rsidRPr="0089371E">
        <w:t>Указанная Программа предусматривает комплекс мероприятий по профилактике нарушений лицензионных (обязательных) требований, соблюдение которых оценивается Министерством при осуществлении регионального государственного контроля.</w:t>
      </w:r>
    </w:p>
    <w:p w:rsidR="00AD5D8B" w:rsidRPr="0089371E" w:rsidRDefault="00A573A2" w:rsidP="00AD5D8B">
      <w:pPr>
        <w:pStyle w:val="af5"/>
      </w:pPr>
      <w:r w:rsidRPr="0089371E">
        <w:t>9</w:t>
      </w:r>
      <w:r w:rsidR="00AD5D8B" w:rsidRPr="0089371E">
        <w:t>.</w:t>
      </w:r>
      <w:r w:rsidR="007B07BC" w:rsidRPr="0089371E">
        <w:t> </w:t>
      </w:r>
      <w:r w:rsidR="00AD5D8B" w:rsidRPr="0089371E">
        <w:t xml:space="preserve">Количество </w:t>
      </w:r>
      <w:r w:rsidR="007B07BC" w:rsidRPr="0089371E">
        <w:t>контролируемых лиц</w:t>
      </w:r>
      <w:r w:rsidR="00AD5D8B" w:rsidRPr="0089371E">
        <w:t xml:space="preserve"> по состоянию на 1 сентября 202</w:t>
      </w:r>
      <w:r w:rsidR="007B07BC" w:rsidRPr="0089371E">
        <w:t>3</w:t>
      </w:r>
      <w:r w:rsidR="00AD5D8B" w:rsidRPr="0089371E">
        <w:t xml:space="preserve"> года составляло </w:t>
      </w:r>
      <w:r w:rsidR="00C467AE" w:rsidRPr="0089371E">
        <w:t xml:space="preserve">4433 </w:t>
      </w:r>
      <w:r w:rsidR="00AD5D8B" w:rsidRPr="0089371E">
        <w:t>единицу.</w:t>
      </w:r>
    </w:p>
    <w:p w:rsidR="00AD5D8B" w:rsidRPr="0089371E" w:rsidRDefault="00A573A2" w:rsidP="00AD5D8B">
      <w:pPr>
        <w:pStyle w:val="af5"/>
      </w:pPr>
      <w:r w:rsidRPr="0089371E">
        <w:t>10</w:t>
      </w:r>
      <w:r w:rsidR="00AD5D8B" w:rsidRPr="0089371E">
        <w:t>.</w:t>
      </w:r>
      <w:r w:rsidR="007B07BC" w:rsidRPr="0089371E">
        <w:t> </w:t>
      </w:r>
      <w:r w:rsidR="00AD5D8B" w:rsidRPr="0089371E">
        <w:t>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о проведенных мероприятиях по региональному государственному контролю представлены в таблице.</w:t>
      </w:r>
    </w:p>
    <w:p w:rsidR="00AD5D8B" w:rsidRPr="0089371E" w:rsidRDefault="00AD5D8B" w:rsidP="00AD5D8B">
      <w:pPr>
        <w:pStyle w:val="af5"/>
      </w:pPr>
    </w:p>
    <w:p w:rsidR="00AD5D8B" w:rsidRPr="0089371E" w:rsidRDefault="00AD5D8B" w:rsidP="00D678E7">
      <w:pPr>
        <w:pStyle w:val="af5"/>
        <w:ind w:firstLine="0"/>
        <w:jc w:val="right"/>
      </w:pPr>
      <w:r w:rsidRPr="0089371E">
        <w:t>Таблица</w:t>
      </w:r>
    </w:p>
    <w:p w:rsidR="00AD5D8B" w:rsidRPr="0089371E" w:rsidRDefault="00AD5D8B" w:rsidP="00AD5D8B">
      <w:pPr>
        <w:pStyle w:val="af5"/>
      </w:pPr>
    </w:p>
    <w:p w:rsidR="00AD5D8B" w:rsidRPr="0089371E" w:rsidRDefault="00AD5D8B" w:rsidP="00D678E7">
      <w:pPr>
        <w:pStyle w:val="af5"/>
        <w:ind w:firstLine="0"/>
        <w:jc w:val="center"/>
      </w:pPr>
      <w:r w:rsidRPr="0089371E">
        <w:t>Количество действующих лицензий на розничную продажу</w:t>
      </w:r>
      <w:r w:rsidR="00D678E7" w:rsidRPr="0089371E">
        <w:t xml:space="preserve"> </w:t>
      </w:r>
      <w:r w:rsidRPr="0089371E">
        <w:t>алкогольной продукции и розничную продажу алкогольной</w:t>
      </w:r>
      <w:r w:rsidR="00D678E7" w:rsidRPr="0089371E">
        <w:t xml:space="preserve"> </w:t>
      </w:r>
      <w:r w:rsidRPr="0089371E">
        <w:t>продукции при оказании услуг общественного питания и данные</w:t>
      </w:r>
      <w:r w:rsidR="00D678E7" w:rsidRPr="0089371E">
        <w:t xml:space="preserve"> </w:t>
      </w:r>
      <w:r w:rsidRPr="0089371E">
        <w:t>о проведенных мероприятиях по региональному государственному</w:t>
      </w:r>
      <w:r w:rsidR="00D678E7" w:rsidRPr="0089371E">
        <w:t xml:space="preserve"> </w:t>
      </w:r>
      <w:r w:rsidRPr="0089371E">
        <w:t>контролю (за 8 месяцев 202</w:t>
      </w:r>
      <w:r w:rsidR="00D678E7" w:rsidRPr="0089371E">
        <w:t>3</w:t>
      </w:r>
      <w:r w:rsidRPr="0089371E">
        <w:t xml:space="preserve"> года)</w:t>
      </w:r>
    </w:p>
    <w:p w:rsidR="00AD5D8B" w:rsidRPr="0089371E" w:rsidRDefault="00AD5D8B" w:rsidP="00AD5D8B">
      <w:pPr>
        <w:pStyle w:val="af5"/>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655"/>
        <w:gridCol w:w="1700"/>
      </w:tblGrid>
      <w:tr w:rsidR="0089371E" w:rsidRPr="0089371E" w:rsidTr="00D678E7">
        <w:tc>
          <w:tcPr>
            <w:tcW w:w="629" w:type="dxa"/>
            <w:tcBorders>
              <w:top w:val="single" w:sz="4" w:space="0" w:color="auto"/>
              <w:left w:val="single" w:sz="4" w:space="0" w:color="auto"/>
              <w:bottom w:val="single" w:sz="4" w:space="0" w:color="auto"/>
              <w:right w:val="single" w:sz="4" w:space="0" w:color="auto"/>
            </w:tcBorders>
          </w:tcPr>
          <w:p w:rsidR="00D678E7" w:rsidRPr="0089371E" w:rsidRDefault="00D678E7" w:rsidP="00D678E7">
            <w:pPr>
              <w:pStyle w:val="af5"/>
              <w:ind w:firstLine="0"/>
              <w:jc w:val="center"/>
              <w:rPr>
                <w:sz w:val="24"/>
                <w:szCs w:val="24"/>
              </w:rPr>
            </w:pPr>
            <w:r w:rsidRPr="0089371E">
              <w:rPr>
                <w:sz w:val="24"/>
                <w:szCs w:val="24"/>
              </w:rPr>
              <w:t>№</w:t>
            </w:r>
          </w:p>
          <w:p w:rsidR="00AD5D8B" w:rsidRPr="0089371E" w:rsidRDefault="00AD5D8B" w:rsidP="00D678E7">
            <w:pPr>
              <w:pStyle w:val="af5"/>
              <w:ind w:firstLine="0"/>
              <w:jc w:val="center"/>
              <w:rPr>
                <w:sz w:val="24"/>
                <w:szCs w:val="24"/>
              </w:rPr>
            </w:pPr>
            <w:r w:rsidRPr="0089371E">
              <w:rPr>
                <w:sz w:val="24"/>
                <w:szCs w:val="24"/>
              </w:rPr>
              <w:t>п/п</w:t>
            </w:r>
          </w:p>
        </w:tc>
        <w:tc>
          <w:tcPr>
            <w:tcW w:w="7655" w:type="dxa"/>
            <w:tcBorders>
              <w:top w:val="single" w:sz="4" w:space="0" w:color="auto"/>
              <w:left w:val="single" w:sz="4" w:space="0" w:color="auto"/>
              <w:bottom w:val="single" w:sz="4" w:space="0" w:color="auto"/>
              <w:right w:val="single" w:sz="4" w:space="0" w:color="auto"/>
            </w:tcBorders>
          </w:tcPr>
          <w:p w:rsidR="00AD5D8B" w:rsidRPr="0089371E" w:rsidRDefault="00AD5D8B" w:rsidP="00911BC0">
            <w:pPr>
              <w:pStyle w:val="af5"/>
              <w:ind w:firstLine="0"/>
              <w:jc w:val="center"/>
              <w:rPr>
                <w:sz w:val="24"/>
                <w:szCs w:val="24"/>
              </w:rPr>
            </w:pPr>
            <w:r w:rsidRPr="0089371E">
              <w:rPr>
                <w:sz w:val="24"/>
                <w:szCs w:val="24"/>
              </w:rPr>
              <w:t>Наименование показателя</w:t>
            </w:r>
          </w:p>
        </w:tc>
        <w:tc>
          <w:tcPr>
            <w:tcW w:w="1700" w:type="dxa"/>
            <w:tcBorders>
              <w:top w:val="single" w:sz="4" w:space="0" w:color="auto"/>
              <w:left w:val="single" w:sz="4" w:space="0" w:color="auto"/>
              <w:bottom w:val="single" w:sz="4" w:space="0" w:color="auto"/>
              <w:right w:val="single" w:sz="4" w:space="0" w:color="auto"/>
            </w:tcBorders>
          </w:tcPr>
          <w:p w:rsidR="00AD5D8B" w:rsidRPr="0089371E" w:rsidRDefault="00AD5D8B" w:rsidP="00D678E7">
            <w:pPr>
              <w:pStyle w:val="af5"/>
              <w:ind w:firstLine="0"/>
              <w:jc w:val="center"/>
              <w:rPr>
                <w:sz w:val="24"/>
                <w:szCs w:val="24"/>
              </w:rPr>
            </w:pPr>
            <w:r w:rsidRPr="0089371E">
              <w:rPr>
                <w:sz w:val="24"/>
                <w:szCs w:val="24"/>
              </w:rPr>
              <w:t>202</w:t>
            </w:r>
            <w:r w:rsidR="00D678E7" w:rsidRPr="0089371E">
              <w:rPr>
                <w:sz w:val="24"/>
                <w:szCs w:val="24"/>
              </w:rPr>
              <w:t>3</w:t>
            </w:r>
            <w:r w:rsidR="00911BC0" w:rsidRPr="0089371E">
              <w:rPr>
                <w:sz w:val="24"/>
                <w:szCs w:val="24"/>
              </w:rPr>
              <w:t xml:space="preserve"> год</w:t>
            </w:r>
          </w:p>
        </w:tc>
      </w:tr>
      <w:tr w:rsidR="0089371E" w:rsidRPr="0089371E" w:rsidTr="004510CC">
        <w:tc>
          <w:tcPr>
            <w:tcW w:w="629" w:type="dxa"/>
            <w:vMerge w:val="restart"/>
            <w:tcBorders>
              <w:top w:val="single" w:sz="4" w:space="0" w:color="auto"/>
              <w:left w:val="single" w:sz="4" w:space="0" w:color="auto"/>
              <w:right w:val="single" w:sz="4" w:space="0" w:color="auto"/>
            </w:tcBorders>
          </w:tcPr>
          <w:p w:rsidR="00D678E7" w:rsidRPr="0089371E" w:rsidRDefault="00D678E7" w:rsidP="00D678E7">
            <w:pPr>
              <w:pStyle w:val="af5"/>
              <w:ind w:firstLine="0"/>
              <w:jc w:val="center"/>
              <w:rPr>
                <w:sz w:val="24"/>
                <w:szCs w:val="24"/>
              </w:rPr>
            </w:pPr>
            <w:r w:rsidRPr="0089371E">
              <w:rPr>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D678E7" w:rsidRPr="0089371E" w:rsidRDefault="00D678E7" w:rsidP="00D678E7">
            <w:pPr>
              <w:pStyle w:val="af5"/>
              <w:ind w:firstLine="0"/>
              <w:rPr>
                <w:sz w:val="24"/>
                <w:szCs w:val="24"/>
              </w:rPr>
            </w:pPr>
            <w:r w:rsidRPr="0089371E">
              <w:rPr>
                <w:sz w:val="24"/>
                <w:szCs w:val="24"/>
              </w:rPr>
              <w:t>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(далее - лицензии):</w:t>
            </w:r>
          </w:p>
        </w:tc>
        <w:tc>
          <w:tcPr>
            <w:tcW w:w="1700" w:type="dxa"/>
            <w:tcBorders>
              <w:top w:val="single" w:sz="4" w:space="0" w:color="auto"/>
              <w:left w:val="single" w:sz="4" w:space="0" w:color="auto"/>
              <w:bottom w:val="single" w:sz="4" w:space="0" w:color="auto"/>
              <w:right w:val="single" w:sz="4" w:space="0" w:color="auto"/>
            </w:tcBorders>
          </w:tcPr>
          <w:p w:rsidR="00D678E7" w:rsidRPr="0089371E" w:rsidRDefault="002424E8" w:rsidP="00D678E7">
            <w:pPr>
              <w:pStyle w:val="af5"/>
              <w:ind w:firstLine="0"/>
              <w:jc w:val="center"/>
              <w:rPr>
                <w:sz w:val="24"/>
                <w:szCs w:val="24"/>
              </w:rPr>
            </w:pPr>
            <w:r w:rsidRPr="0089371E">
              <w:rPr>
                <w:sz w:val="24"/>
                <w:szCs w:val="24"/>
              </w:rPr>
              <w:t>802</w:t>
            </w:r>
          </w:p>
        </w:tc>
      </w:tr>
      <w:tr w:rsidR="0089371E" w:rsidRPr="0089371E" w:rsidTr="004510CC">
        <w:tc>
          <w:tcPr>
            <w:tcW w:w="629" w:type="dxa"/>
            <w:vMerge/>
            <w:tcBorders>
              <w:left w:val="single" w:sz="4" w:space="0" w:color="auto"/>
              <w:right w:val="single" w:sz="4" w:space="0" w:color="auto"/>
            </w:tcBorders>
          </w:tcPr>
          <w:p w:rsidR="00D678E7" w:rsidRPr="0089371E" w:rsidRDefault="00D678E7" w:rsidP="00D678E7">
            <w:pPr>
              <w:pStyle w:val="af5"/>
              <w:ind w:firstLine="0"/>
              <w:jc w:val="center"/>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D678E7" w:rsidRPr="0089371E" w:rsidRDefault="00D678E7" w:rsidP="00D678E7">
            <w:pPr>
              <w:pStyle w:val="af5"/>
              <w:ind w:firstLine="0"/>
              <w:rPr>
                <w:sz w:val="24"/>
                <w:szCs w:val="24"/>
              </w:rPr>
            </w:pPr>
            <w:r w:rsidRPr="0089371E">
              <w:rPr>
                <w:sz w:val="24"/>
                <w:szCs w:val="24"/>
              </w:rPr>
              <w:t>1) на розничную продажу алкогольной продукции</w:t>
            </w:r>
          </w:p>
        </w:tc>
        <w:tc>
          <w:tcPr>
            <w:tcW w:w="1700" w:type="dxa"/>
            <w:tcBorders>
              <w:top w:val="single" w:sz="4" w:space="0" w:color="auto"/>
              <w:left w:val="single" w:sz="4" w:space="0" w:color="auto"/>
              <w:bottom w:val="single" w:sz="4" w:space="0" w:color="auto"/>
              <w:right w:val="single" w:sz="4" w:space="0" w:color="auto"/>
            </w:tcBorders>
          </w:tcPr>
          <w:p w:rsidR="00D678E7" w:rsidRPr="0089371E" w:rsidRDefault="002424E8" w:rsidP="00D678E7">
            <w:pPr>
              <w:pStyle w:val="af5"/>
              <w:ind w:firstLine="0"/>
              <w:jc w:val="center"/>
              <w:rPr>
                <w:sz w:val="24"/>
                <w:szCs w:val="24"/>
              </w:rPr>
            </w:pPr>
            <w:r w:rsidRPr="0089371E">
              <w:rPr>
                <w:sz w:val="24"/>
                <w:szCs w:val="24"/>
              </w:rPr>
              <w:t>310</w:t>
            </w:r>
          </w:p>
        </w:tc>
      </w:tr>
      <w:tr w:rsidR="0089371E" w:rsidRPr="0089371E" w:rsidTr="004510CC">
        <w:tc>
          <w:tcPr>
            <w:tcW w:w="629" w:type="dxa"/>
            <w:vMerge/>
            <w:tcBorders>
              <w:left w:val="single" w:sz="4" w:space="0" w:color="auto"/>
              <w:bottom w:val="single" w:sz="4" w:space="0" w:color="auto"/>
              <w:right w:val="single" w:sz="4" w:space="0" w:color="auto"/>
            </w:tcBorders>
          </w:tcPr>
          <w:p w:rsidR="00D678E7" w:rsidRPr="0089371E" w:rsidRDefault="00D678E7" w:rsidP="00D678E7">
            <w:pPr>
              <w:pStyle w:val="af5"/>
              <w:ind w:firstLine="0"/>
              <w:jc w:val="center"/>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D678E7" w:rsidRPr="0089371E" w:rsidRDefault="00D678E7" w:rsidP="00D678E7">
            <w:pPr>
              <w:pStyle w:val="af5"/>
              <w:ind w:firstLine="0"/>
              <w:rPr>
                <w:sz w:val="24"/>
                <w:szCs w:val="24"/>
              </w:rPr>
            </w:pPr>
            <w:r w:rsidRPr="0089371E">
              <w:rPr>
                <w:sz w:val="24"/>
                <w:szCs w:val="24"/>
              </w:rPr>
              <w:t>2) розничную продажу алкогольной продукции при оказании услуг общественного питания</w:t>
            </w:r>
          </w:p>
        </w:tc>
        <w:tc>
          <w:tcPr>
            <w:tcW w:w="1700" w:type="dxa"/>
            <w:tcBorders>
              <w:top w:val="single" w:sz="4" w:space="0" w:color="auto"/>
              <w:left w:val="single" w:sz="4" w:space="0" w:color="auto"/>
              <w:bottom w:val="single" w:sz="4" w:space="0" w:color="auto"/>
              <w:right w:val="single" w:sz="4" w:space="0" w:color="auto"/>
            </w:tcBorders>
          </w:tcPr>
          <w:p w:rsidR="00D678E7" w:rsidRPr="0089371E" w:rsidRDefault="002424E8" w:rsidP="00D678E7">
            <w:pPr>
              <w:pStyle w:val="af5"/>
              <w:ind w:firstLine="0"/>
              <w:jc w:val="center"/>
              <w:rPr>
                <w:sz w:val="24"/>
                <w:szCs w:val="24"/>
              </w:rPr>
            </w:pPr>
            <w:r w:rsidRPr="0089371E">
              <w:rPr>
                <w:sz w:val="24"/>
                <w:szCs w:val="24"/>
              </w:rPr>
              <w:t>492</w:t>
            </w:r>
          </w:p>
        </w:tc>
      </w:tr>
      <w:tr w:rsidR="0089371E" w:rsidRPr="0089371E" w:rsidTr="00D678E7">
        <w:tc>
          <w:tcPr>
            <w:tcW w:w="629" w:type="dxa"/>
            <w:tcBorders>
              <w:top w:val="single" w:sz="4" w:space="0" w:color="auto"/>
              <w:left w:val="single" w:sz="4" w:space="0" w:color="auto"/>
              <w:bottom w:val="single" w:sz="4" w:space="0" w:color="auto"/>
              <w:right w:val="single" w:sz="4" w:space="0" w:color="auto"/>
            </w:tcBorders>
          </w:tcPr>
          <w:p w:rsidR="00AD5D8B" w:rsidRPr="0089371E" w:rsidRDefault="00AD5D8B" w:rsidP="00D678E7">
            <w:pPr>
              <w:pStyle w:val="af5"/>
              <w:ind w:firstLine="0"/>
              <w:jc w:val="center"/>
              <w:rPr>
                <w:sz w:val="24"/>
                <w:szCs w:val="24"/>
              </w:rPr>
            </w:pPr>
            <w:r w:rsidRPr="0089371E">
              <w:rPr>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AD5D8B" w:rsidRPr="0089371E" w:rsidRDefault="00AD5D8B" w:rsidP="00D678E7">
            <w:pPr>
              <w:pStyle w:val="af5"/>
              <w:ind w:firstLine="0"/>
              <w:rPr>
                <w:sz w:val="24"/>
                <w:szCs w:val="24"/>
              </w:rPr>
            </w:pPr>
            <w:r w:rsidRPr="0089371E">
              <w:rPr>
                <w:sz w:val="24"/>
                <w:szCs w:val="24"/>
              </w:rPr>
              <w:t>Количество рассмотренных заявлений о предоставлении, переоформлении, продлении лицензий</w:t>
            </w:r>
          </w:p>
        </w:tc>
        <w:tc>
          <w:tcPr>
            <w:tcW w:w="1700" w:type="dxa"/>
            <w:tcBorders>
              <w:top w:val="single" w:sz="4" w:space="0" w:color="auto"/>
              <w:left w:val="single" w:sz="4" w:space="0" w:color="auto"/>
              <w:bottom w:val="single" w:sz="4" w:space="0" w:color="auto"/>
              <w:right w:val="single" w:sz="4" w:space="0" w:color="auto"/>
            </w:tcBorders>
          </w:tcPr>
          <w:p w:rsidR="00AD5D8B" w:rsidRPr="0089371E" w:rsidRDefault="002424E8" w:rsidP="002424E8">
            <w:pPr>
              <w:pStyle w:val="af5"/>
              <w:ind w:firstLine="0"/>
              <w:jc w:val="center"/>
              <w:rPr>
                <w:sz w:val="24"/>
                <w:szCs w:val="24"/>
              </w:rPr>
            </w:pPr>
            <w:r w:rsidRPr="0089371E">
              <w:rPr>
                <w:sz w:val="24"/>
                <w:szCs w:val="24"/>
              </w:rPr>
              <w:t>763</w:t>
            </w:r>
          </w:p>
        </w:tc>
      </w:tr>
      <w:tr w:rsidR="0089371E" w:rsidRPr="0089371E" w:rsidTr="00D678E7">
        <w:tc>
          <w:tcPr>
            <w:tcW w:w="629" w:type="dxa"/>
            <w:tcBorders>
              <w:top w:val="single" w:sz="4" w:space="0" w:color="auto"/>
              <w:left w:val="single" w:sz="4" w:space="0" w:color="auto"/>
              <w:bottom w:val="single" w:sz="4" w:space="0" w:color="auto"/>
              <w:right w:val="single" w:sz="4" w:space="0" w:color="auto"/>
            </w:tcBorders>
          </w:tcPr>
          <w:p w:rsidR="00AD5D8B" w:rsidRPr="0089371E" w:rsidRDefault="00AD5D8B" w:rsidP="00D678E7">
            <w:pPr>
              <w:pStyle w:val="af5"/>
              <w:ind w:firstLine="0"/>
              <w:jc w:val="center"/>
              <w:rPr>
                <w:sz w:val="24"/>
                <w:szCs w:val="24"/>
              </w:rPr>
            </w:pPr>
            <w:r w:rsidRPr="0089371E">
              <w:rPr>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AD5D8B" w:rsidRPr="0089371E" w:rsidRDefault="00AD5D8B" w:rsidP="00D678E7">
            <w:pPr>
              <w:pStyle w:val="af5"/>
              <w:ind w:firstLine="0"/>
              <w:rPr>
                <w:sz w:val="24"/>
                <w:szCs w:val="24"/>
              </w:rPr>
            </w:pPr>
            <w:r w:rsidRPr="0089371E">
              <w:rPr>
                <w:sz w:val="24"/>
                <w:szCs w:val="24"/>
              </w:rPr>
              <w:t>Количество проведенных оценок соответствия соискателя лицензии (лицензиата) лицензионным требованиям</w:t>
            </w:r>
          </w:p>
        </w:tc>
        <w:tc>
          <w:tcPr>
            <w:tcW w:w="1700" w:type="dxa"/>
            <w:tcBorders>
              <w:top w:val="single" w:sz="4" w:space="0" w:color="auto"/>
              <w:left w:val="single" w:sz="4" w:space="0" w:color="auto"/>
              <w:bottom w:val="single" w:sz="4" w:space="0" w:color="auto"/>
              <w:right w:val="single" w:sz="4" w:space="0" w:color="auto"/>
            </w:tcBorders>
          </w:tcPr>
          <w:p w:rsidR="00AD5D8B" w:rsidRPr="0089371E" w:rsidRDefault="002424E8" w:rsidP="00D678E7">
            <w:pPr>
              <w:pStyle w:val="af5"/>
              <w:ind w:firstLine="0"/>
              <w:jc w:val="center"/>
              <w:rPr>
                <w:sz w:val="24"/>
                <w:szCs w:val="24"/>
              </w:rPr>
            </w:pPr>
            <w:r w:rsidRPr="0089371E">
              <w:rPr>
                <w:sz w:val="24"/>
                <w:szCs w:val="24"/>
              </w:rPr>
              <w:t>1293</w:t>
            </w:r>
          </w:p>
        </w:tc>
      </w:tr>
      <w:tr w:rsidR="0089371E" w:rsidRPr="0089371E" w:rsidTr="00D678E7">
        <w:tc>
          <w:tcPr>
            <w:tcW w:w="629" w:type="dxa"/>
            <w:tcBorders>
              <w:top w:val="single" w:sz="4" w:space="0" w:color="auto"/>
              <w:left w:val="single" w:sz="4" w:space="0" w:color="auto"/>
              <w:bottom w:val="single" w:sz="4" w:space="0" w:color="auto"/>
              <w:right w:val="single" w:sz="4" w:space="0" w:color="auto"/>
            </w:tcBorders>
          </w:tcPr>
          <w:p w:rsidR="00AD5D8B" w:rsidRPr="0089371E" w:rsidRDefault="00AD5D8B" w:rsidP="00D678E7">
            <w:pPr>
              <w:pStyle w:val="af5"/>
              <w:ind w:firstLine="0"/>
              <w:jc w:val="center"/>
              <w:rPr>
                <w:sz w:val="24"/>
                <w:szCs w:val="24"/>
              </w:rPr>
            </w:pPr>
            <w:r w:rsidRPr="0089371E">
              <w:rPr>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AD5D8B" w:rsidRPr="0089371E" w:rsidRDefault="00AD5D8B" w:rsidP="00E84BBF">
            <w:pPr>
              <w:pStyle w:val="af5"/>
              <w:ind w:firstLine="0"/>
              <w:rPr>
                <w:sz w:val="24"/>
                <w:szCs w:val="24"/>
              </w:rPr>
            </w:pPr>
            <w:r w:rsidRPr="0089371E">
              <w:rPr>
                <w:sz w:val="24"/>
                <w:szCs w:val="24"/>
              </w:rPr>
              <w:t xml:space="preserve">Количество контрольных (надзорных) мероприятий, проведенных в отношении </w:t>
            </w:r>
            <w:r w:rsidR="00E84BBF" w:rsidRPr="0089371E">
              <w:rPr>
                <w:sz w:val="24"/>
                <w:szCs w:val="24"/>
              </w:rPr>
              <w:t>контролируемых лиц</w:t>
            </w:r>
          </w:p>
        </w:tc>
        <w:tc>
          <w:tcPr>
            <w:tcW w:w="1700" w:type="dxa"/>
            <w:tcBorders>
              <w:top w:val="single" w:sz="4" w:space="0" w:color="auto"/>
              <w:left w:val="single" w:sz="4" w:space="0" w:color="auto"/>
              <w:bottom w:val="single" w:sz="4" w:space="0" w:color="auto"/>
              <w:right w:val="single" w:sz="4" w:space="0" w:color="auto"/>
            </w:tcBorders>
          </w:tcPr>
          <w:p w:rsidR="00AD5D8B" w:rsidRPr="0089371E" w:rsidRDefault="00FA1478" w:rsidP="00D678E7">
            <w:pPr>
              <w:pStyle w:val="af5"/>
              <w:ind w:firstLine="0"/>
              <w:jc w:val="center"/>
              <w:rPr>
                <w:sz w:val="24"/>
                <w:szCs w:val="24"/>
              </w:rPr>
            </w:pPr>
            <w:r w:rsidRPr="0089371E">
              <w:rPr>
                <w:sz w:val="24"/>
                <w:szCs w:val="24"/>
              </w:rPr>
              <w:t>6</w:t>
            </w:r>
          </w:p>
        </w:tc>
      </w:tr>
      <w:tr w:rsidR="0089371E" w:rsidRPr="0089371E" w:rsidTr="00345F7B">
        <w:tc>
          <w:tcPr>
            <w:tcW w:w="629" w:type="dxa"/>
            <w:tcBorders>
              <w:top w:val="single" w:sz="4" w:space="0" w:color="auto"/>
              <w:left w:val="single" w:sz="4" w:space="0" w:color="auto"/>
              <w:bottom w:val="single" w:sz="4" w:space="0" w:color="auto"/>
              <w:right w:val="single" w:sz="4" w:space="0" w:color="auto"/>
            </w:tcBorders>
          </w:tcPr>
          <w:p w:rsidR="00AD5D8B" w:rsidRPr="0089371E" w:rsidRDefault="00AD5D8B" w:rsidP="00D678E7">
            <w:pPr>
              <w:pStyle w:val="af5"/>
              <w:ind w:firstLine="0"/>
              <w:jc w:val="center"/>
              <w:rPr>
                <w:sz w:val="24"/>
                <w:szCs w:val="24"/>
              </w:rPr>
            </w:pPr>
            <w:r w:rsidRPr="0089371E">
              <w:rPr>
                <w:sz w:val="24"/>
                <w:szCs w:val="24"/>
              </w:rPr>
              <w:t>5.</w:t>
            </w:r>
          </w:p>
        </w:tc>
        <w:tc>
          <w:tcPr>
            <w:tcW w:w="7655" w:type="dxa"/>
            <w:tcBorders>
              <w:top w:val="single" w:sz="4" w:space="0" w:color="auto"/>
              <w:left w:val="single" w:sz="4" w:space="0" w:color="auto"/>
              <w:bottom w:val="single" w:sz="4" w:space="0" w:color="auto"/>
              <w:right w:val="single" w:sz="4" w:space="0" w:color="auto"/>
            </w:tcBorders>
          </w:tcPr>
          <w:p w:rsidR="00AD5D8B" w:rsidRPr="0089371E" w:rsidRDefault="00AD5D8B" w:rsidP="00E84BBF">
            <w:pPr>
              <w:pStyle w:val="af5"/>
              <w:ind w:firstLine="0"/>
              <w:rPr>
                <w:sz w:val="24"/>
                <w:szCs w:val="24"/>
              </w:rPr>
            </w:pPr>
            <w:r w:rsidRPr="0089371E">
              <w:rPr>
                <w:sz w:val="24"/>
                <w:szCs w:val="24"/>
              </w:rPr>
              <w:t xml:space="preserve">Составлено протоколов об административных правонарушениях по результатам проведенных контрольных (надзорных) мероприятий в отношении </w:t>
            </w:r>
            <w:r w:rsidR="00E84BBF" w:rsidRPr="0089371E">
              <w:rPr>
                <w:sz w:val="24"/>
                <w:szCs w:val="24"/>
              </w:rPr>
              <w:t>контролируемых лиц</w:t>
            </w:r>
          </w:p>
        </w:tc>
        <w:tc>
          <w:tcPr>
            <w:tcW w:w="1700" w:type="dxa"/>
            <w:tcBorders>
              <w:top w:val="single" w:sz="4" w:space="0" w:color="auto"/>
              <w:left w:val="single" w:sz="4" w:space="0" w:color="auto"/>
              <w:bottom w:val="single" w:sz="4" w:space="0" w:color="auto"/>
              <w:right w:val="single" w:sz="4" w:space="0" w:color="auto"/>
            </w:tcBorders>
            <w:vAlign w:val="center"/>
          </w:tcPr>
          <w:p w:rsidR="00AD5D8B" w:rsidRPr="0089371E" w:rsidRDefault="00345F7B" w:rsidP="00345F7B">
            <w:pPr>
              <w:pStyle w:val="af5"/>
              <w:ind w:firstLine="0"/>
              <w:jc w:val="center"/>
              <w:rPr>
                <w:sz w:val="24"/>
                <w:szCs w:val="24"/>
              </w:rPr>
            </w:pPr>
            <w:r w:rsidRPr="0089371E">
              <w:rPr>
                <w:sz w:val="24"/>
                <w:szCs w:val="24"/>
              </w:rPr>
              <w:t>2</w:t>
            </w:r>
          </w:p>
        </w:tc>
      </w:tr>
      <w:tr w:rsidR="0089371E" w:rsidRPr="0089371E" w:rsidTr="00FA1478">
        <w:tc>
          <w:tcPr>
            <w:tcW w:w="629" w:type="dxa"/>
            <w:tcBorders>
              <w:top w:val="single" w:sz="4" w:space="0" w:color="auto"/>
              <w:left w:val="single" w:sz="4" w:space="0" w:color="auto"/>
              <w:bottom w:val="single" w:sz="4" w:space="0" w:color="auto"/>
              <w:right w:val="single" w:sz="4" w:space="0" w:color="auto"/>
            </w:tcBorders>
          </w:tcPr>
          <w:p w:rsidR="00AD5D8B" w:rsidRPr="0089371E" w:rsidRDefault="00AD5D8B" w:rsidP="00D678E7">
            <w:pPr>
              <w:pStyle w:val="af5"/>
              <w:ind w:firstLine="0"/>
              <w:jc w:val="center"/>
              <w:rPr>
                <w:sz w:val="24"/>
                <w:szCs w:val="24"/>
              </w:rPr>
            </w:pPr>
            <w:r w:rsidRPr="0089371E">
              <w:rPr>
                <w:sz w:val="24"/>
                <w:szCs w:val="24"/>
              </w:rPr>
              <w:t>6.</w:t>
            </w:r>
          </w:p>
        </w:tc>
        <w:tc>
          <w:tcPr>
            <w:tcW w:w="7655" w:type="dxa"/>
            <w:tcBorders>
              <w:top w:val="single" w:sz="4" w:space="0" w:color="auto"/>
              <w:left w:val="single" w:sz="4" w:space="0" w:color="auto"/>
              <w:bottom w:val="single" w:sz="4" w:space="0" w:color="auto"/>
              <w:right w:val="single" w:sz="4" w:space="0" w:color="auto"/>
            </w:tcBorders>
          </w:tcPr>
          <w:p w:rsidR="00AD5D8B" w:rsidRPr="0089371E" w:rsidRDefault="00AD5D8B" w:rsidP="00B95952">
            <w:pPr>
              <w:pStyle w:val="af5"/>
              <w:ind w:firstLine="0"/>
              <w:rPr>
                <w:sz w:val="24"/>
                <w:szCs w:val="24"/>
              </w:rPr>
            </w:pPr>
            <w:r w:rsidRPr="0089371E">
              <w:rPr>
                <w:sz w:val="24"/>
                <w:szCs w:val="24"/>
              </w:rPr>
              <w:t xml:space="preserve">Вынесено постановлений </w:t>
            </w:r>
            <w:r w:rsidR="00D171D6" w:rsidRPr="0089371E">
              <w:rPr>
                <w:sz w:val="24"/>
                <w:szCs w:val="24"/>
              </w:rPr>
              <w:t xml:space="preserve">(решений) </w:t>
            </w:r>
            <w:r w:rsidRPr="0089371E">
              <w:rPr>
                <w:sz w:val="24"/>
                <w:szCs w:val="24"/>
              </w:rPr>
              <w:t xml:space="preserve">о привлечении к административной ответственности, в том числе судом по результатам рассмотрения протоколов об административных правонарушениях, составленных за </w:t>
            </w:r>
            <w:r w:rsidR="00B95952" w:rsidRPr="0089371E">
              <w:rPr>
                <w:sz w:val="24"/>
                <w:szCs w:val="24"/>
              </w:rPr>
              <w:t xml:space="preserve">               </w:t>
            </w:r>
            <w:r w:rsidRPr="0089371E">
              <w:rPr>
                <w:sz w:val="24"/>
                <w:szCs w:val="24"/>
              </w:rPr>
              <w:t>8 месяцев 202</w:t>
            </w:r>
            <w:r w:rsidR="00B95952" w:rsidRPr="0089371E">
              <w:rPr>
                <w:sz w:val="24"/>
                <w:szCs w:val="24"/>
              </w:rPr>
              <w:t>3</w:t>
            </w:r>
            <w:r w:rsidRPr="0089371E">
              <w:rPr>
                <w:sz w:val="24"/>
                <w:szCs w:val="24"/>
              </w:rPr>
              <w:t xml:space="preserve"> года</w:t>
            </w:r>
          </w:p>
        </w:tc>
        <w:tc>
          <w:tcPr>
            <w:tcW w:w="1700" w:type="dxa"/>
            <w:tcBorders>
              <w:top w:val="single" w:sz="4" w:space="0" w:color="auto"/>
              <w:left w:val="single" w:sz="4" w:space="0" w:color="auto"/>
              <w:bottom w:val="single" w:sz="4" w:space="0" w:color="auto"/>
              <w:right w:val="single" w:sz="4" w:space="0" w:color="auto"/>
            </w:tcBorders>
            <w:vAlign w:val="center"/>
          </w:tcPr>
          <w:p w:rsidR="00AD5D8B" w:rsidRPr="0089371E" w:rsidRDefault="00FA1478" w:rsidP="00345F7B">
            <w:pPr>
              <w:pStyle w:val="af5"/>
              <w:ind w:firstLine="0"/>
              <w:jc w:val="center"/>
              <w:rPr>
                <w:sz w:val="24"/>
                <w:szCs w:val="24"/>
              </w:rPr>
            </w:pPr>
            <w:r w:rsidRPr="0089371E">
              <w:rPr>
                <w:sz w:val="24"/>
                <w:szCs w:val="24"/>
              </w:rPr>
              <w:t>8</w:t>
            </w:r>
          </w:p>
        </w:tc>
      </w:tr>
      <w:tr w:rsidR="0089371E" w:rsidRPr="0089371E" w:rsidTr="00D678E7">
        <w:tc>
          <w:tcPr>
            <w:tcW w:w="629" w:type="dxa"/>
            <w:tcBorders>
              <w:top w:val="single" w:sz="4" w:space="0" w:color="auto"/>
              <w:left w:val="single" w:sz="4" w:space="0" w:color="auto"/>
              <w:bottom w:val="single" w:sz="4" w:space="0" w:color="auto"/>
              <w:right w:val="single" w:sz="4" w:space="0" w:color="auto"/>
            </w:tcBorders>
          </w:tcPr>
          <w:p w:rsidR="007B07BC" w:rsidRPr="0089371E" w:rsidRDefault="007B07BC" w:rsidP="00D678E7">
            <w:pPr>
              <w:pStyle w:val="af5"/>
              <w:ind w:firstLine="0"/>
              <w:jc w:val="center"/>
              <w:rPr>
                <w:sz w:val="24"/>
                <w:szCs w:val="24"/>
              </w:rPr>
            </w:pPr>
            <w:r w:rsidRPr="0089371E">
              <w:rPr>
                <w:sz w:val="24"/>
                <w:szCs w:val="24"/>
              </w:rPr>
              <w:t>7.</w:t>
            </w:r>
          </w:p>
        </w:tc>
        <w:tc>
          <w:tcPr>
            <w:tcW w:w="7655" w:type="dxa"/>
            <w:tcBorders>
              <w:top w:val="single" w:sz="4" w:space="0" w:color="auto"/>
              <w:left w:val="single" w:sz="4" w:space="0" w:color="auto"/>
              <w:bottom w:val="single" w:sz="4" w:space="0" w:color="auto"/>
              <w:right w:val="single" w:sz="4" w:space="0" w:color="auto"/>
            </w:tcBorders>
          </w:tcPr>
          <w:p w:rsidR="007B07BC" w:rsidRPr="0089371E" w:rsidRDefault="007B07BC" w:rsidP="00E84BBF">
            <w:pPr>
              <w:pStyle w:val="af5"/>
              <w:ind w:firstLine="0"/>
              <w:rPr>
                <w:sz w:val="24"/>
                <w:szCs w:val="24"/>
              </w:rPr>
            </w:pPr>
            <w:r w:rsidRPr="0089371E">
              <w:rPr>
                <w:sz w:val="24"/>
                <w:szCs w:val="24"/>
              </w:rPr>
              <w:t>Количество профилакти</w:t>
            </w:r>
            <w:r w:rsidR="00911BC0" w:rsidRPr="0089371E">
              <w:rPr>
                <w:sz w:val="24"/>
                <w:szCs w:val="24"/>
              </w:rPr>
              <w:t xml:space="preserve">ческих мероприятий, проведенных в отношении </w:t>
            </w:r>
            <w:r w:rsidR="00E84BBF" w:rsidRPr="0089371E">
              <w:rPr>
                <w:sz w:val="24"/>
                <w:szCs w:val="24"/>
              </w:rPr>
              <w:t>контролируемых лиц</w:t>
            </w:r>
          </w:p>
        </w:tc>
        <w:tc>
          <w:tcPr>
            <w:tcW w:w="1700" w:type="dxa"/>
            <w:tcBorders>
              <w:top w:val="single" w:sz="4" w:space="0" w:color="auto"/>
              <w:left w:val="single" w:sz="4" w:space="0" w:color="auto"/>
              <w:bottom w:val="single" w:sz="4" w:space="0" w:color="auto"/>
              <w:right w:val="single" w:sz="4" w:space="0" w:color="auto"/>
            </w:tcBorders>
          </w:tcPr>
          <w:p w:rsidR="007B07BC" w:rsidRPr="0089371E" w:rsidRDefault="00F02AAB" w:rsidP="00D678E7">
            <w:pPr>
              <w:pStyle w:val="af5"/>
              <w:ind w:firstLine="0"/>
              <w:jc w:val="center"/>
              <w:rPr>
                <w:sz w:val="24"/>
                <w:szCs w:val="24"/>
              </w:rPr>
            </w:pPr>
            <w:r w:rsidRPr="0089371E">
              <w:rPr>
                <w:sz w:val="24"/>
                <w:szCs w:val="24"/>
              </w:rPr>
              <w:t>307</w:t>
            </w:r>
          </w:p>
        </w:tc>
      </w:tr>
    </w:tbl>
    <w:p w:rsidR="00AD5D8B" w:rsidRPr="0089371E" w:rsidRDefault="00AD5D8B" w:rsidP="00AD5D8B">
      <w:pPr>
        <w:pStyle w:val="af5"/>
      </w:pPr>
    </w:p>
    <w:p w:rsidR="00AD5D8B" w:rsidRPr="0089371E" w:rsidRDefault="00AD5D8B" w:rsidP="00AD5D8B">
      <w:pPr>
        <w:pStyle w:val="af5"/>
      </w:pPr>
      <w:r w:rsidRPr="0089371E">
        <w:t>1</w:t>
      </w:r>
      <w:r w:rsidR="00A573A2" w:rsidRPr="0089371E">
        <w:t>1</w:t>
      </w:r>
      <w:r w:rsidRPr="0089371E">
        <w:t>.</w:t>
      </w:r>
      <w:r w:rsidR="007B07BC" w:rsidRPr="0089371E">
        <w:t> </w:t>
      </w:r>
      <w:r w:rsidRPr="0089371E">
        <w:t xml:space="preserve">Министерством в целях предупреждения нарушений </w:t>
      </w:r>
      <w:r w:rsidR="00B02D16" w:rsidRPr="0089371E">
        <w:t>контролируемыми лицами</w:t>
      </w:r>
      <w:r w:rsidRPr="0089371E">
        <w:t xml:space="preserve"> лицензионных (обязательных) требований, устранения причин, факторов и условий, способствующих нарушениям лицензионных (обязательных) требований, в 202</w:t>
      </w:r>
      <w:r w:rsidR="00E45888" w:rsidRPr="0089371E">
        <w:t>3</w:t>
      </w:r>
      <w:r w:rsidRPr="0089371E">
        <w:t xml:space="preserve"> году проведены мероприятия по профилактике нарушений,</w:t>
      </w:r>
      <w:r w:rsidR="00170894" w:rsidRPr="0089371E">
        <w:t xml:space="preserve"> </w:t>
      </w:r>
      <w:r w:rsidR="000E7706" w:rsidRPr="0089371E">
        <w:br/>
      </w:r>
      <w:r w:rsidRPr="0089371E">
        <w:t>в том числе:</w:t>
      </w:r>
    </w:p>
    <w:p w:rsidR="00AD5D8B" w:rsidRPr="0089371E" w:rsidRDefault="00AD5D8B" w:rsidP="00AD5D8B">
      <w:pPr>
        <w:pStyle w:val="af5"/>
      </w:pPr>
      <w:r w:rsidRPr="0089371E">
        <w:t>1)</w:t>
      </w:r>
      <w:r w:rsidR="007B07BC" w:rsidRPr="0089371E">
        <w:t> </w:t>
      </w:r>
      <w:r w:rsidRPr="0089371E">
        <w:t>обеспечено размещение Перечня на официальном сайте Министерства в информационно-телекоммуникационной сети Интернет (далее - Сайт);</w:t>
      </w:r>
    </w:p>
    <w:p w:rsidR="00AD5D8B" w:rsidRPr="0089371E" w:rsidRDefault="00AD5D8B" w:rsidP="00AD5D8B">
      <w:pPr>
        <w:pStyle w:val="af5"/>
      </w:pPr>
      <w:r w:rsidRPr="0089371E">
        <w:t>2)</w:t>
      </w:r>
      <w:r w:rsidR="007B07BC" w:rsidRPr="0089371E">
        <w:t> </w:t>
      </w:r>
      <w:r w:rsidRPr="0089371E">
        <w:t>проведен мониторинг изменений нормативных правовых актов, включенных в Перечень, актуализированный Перечень размещен на Сайте;</w:t>
      </w:r>
    </w:p>
    <w:p w:rsidR="00AD5D8B" w:rsidRPr="0089371E" w:rsidRDefault="00AD5D8B" w:rsidP="00AD5D8B">
      <w:pPr>
        <w:pStyle w:val="af5"/>
      </w:pPr>
      <w:r w:rsidRPr="0089371E">
        <w:t>3)</w:t>
      </w:r>
      <w:r w:rsidR="007B07BC" w:rsidRPr="0089371E">
        <w:t> </w:t>
      </w:r>
      <w:r w:rsidRPr="0089371E">
        <w:t>обеспечены разработка и размещение на Сайте руководства по соблюдению лицензионных (обязательных) требований;</w:t>
      </w:r>
    </w:p>
    <w:p w:rsidR="00AD5D8B" w:rsidRPr="0089371E" w:rsidRDefault="00AD5D8B" w:rsidP="00AD5D8B">
      <w:pPr>
        <w:pStyle w:val="af5"/>
      </w:pPr>
      <w:r w:rsidRPr="0089371E">
        <w:t>4)</w:t>
      </w:r>
      <w:r w:rsidR="007B07BC" w:rsidRPr="0089371E">
        <w:t> </w:t>
      </w:r>
      <w:r w:rsidRPr="0089371E">
        <w:t>на постоянной основе осуществл</w:t>
      </w:r>
      <w:r w:rsidR="00727A8E" w:rsidRPr="0089371E">
        <w:t xml:space="preserve">ялось </w:t>
      </w:r>
      <w:r w:rsidRPr="0089371E">
        <w:t xml:space="preserve">консультирование </w:t>
      </w:r>
      <w:r w:rsidR="00B02D16" w:rsidRPr="0089371E">
        <w:t>контролируемых лиц</w:t>
      </w:r>
      <w:r w:rsidRPr="0089371E">
        <w:t xml:space="preserve"> об установленных лицензионных (обязательных) требованиях по телефону</w:t>
      </w:r>
      <w:r w:rsidR="005548FE" w:rsidRPr="0089371E">
        <w:t>, либо в ходе профилактического визита</w:t>
      </w:r>
      <w:r w:rsidR="00624C26" w:rsidRPr="0089371E">
        <w:t xml:space="preserve"> (обязательного профилактического визита)</w:t>
      </w:r>
      <w:r w:rsidR="005548FE" w:rsidRPr="0089371E">
        <w:t>,</w:t>
      </w:r>
      <w:r w:rsidRPr="0089371E">
        <w:t xml:space="preserve"> во время проведения оценок соответствия соискателя лицензии (лицензиата) лицензионным требованиям и контрольных (надзорных) мероприятий;</w:t>
      </w:r>
    </w:p>
    <w:p w:rsidR="00AD5D8B" w:rsidRPr="0089371E" w:rsidRDefault="00AD5D8B" w:rsidP="00AD5D8B">
      <w:pPr>
        <w:pStyle w:val="af5"/>
      </w:pPr>
      <w:r w:rsidRPr="0089371E">
        <w:t>5)</w:t>
      </w:r>
      <w:r w:rsidR="007B07BC" w:rsidRPr="0089371E">
        <w:t> </w:t>
      </w:r>
      <w:r w:rsidRPr="0089371E">
        <w:t>обеспечено размещение на Сайте сведений об объектах регионального государственного контроля (надзора) и присвоенной им категории риска причинения вреда (ущерба);</w:t>
      </w:r>
    </w:p>
    <w:p w:rsidR="000E46D3" w:rsidRPr="0089371E" w:rsidRDefault="00AD5D8B" w:rsidP="00170894">
      <w:pPr>
        <w:pStyle w:val="af5"/>
      </w:pPr>
      <w:r w:rsidRPr="0089371E">
        <w:t>6)</w:t>
      </w:r>
      <w:r w:rsidR="007B07BC" w:rsidRPr="0089371E">
        <w:t> </w:t>
      </w:r>
      <w:r w:rsidR="000E46D3" w:rsidRPr="0089371E">
        <w:t xml:space="preserve">проведены обязательные профилактические визиты в отношении объектов контроля, отнесенных к категориям значительного риска, а также в отношении контролируемых лиц, приступающих к осуществлению деятельности в области розничной продажи алкогольной продукции, в течение одного года </w:t>
      </w:r>
      <w:r w:rsidR="000E7706" w:rsidRPr="0089371E">
        <w:br/>
      </w:r>
      <w:r w:rsidR="000E46D3" w:rsidRPr="0089371E">
        <w:t xml:space="preserve">с момента получения соответствующей лицензии. За 8 месяцев 2023 года проведено обязательных профилактических визитов – </w:t>
      </w:r>
      <w:r w:rsidR="00F02AAB" w:rsidRPr="0089371E">
        <w:t>16</w:t>
      </w:r>
      <w:r w:rsidR="000E46D3" w:rsidRPr="0089371E">
        <w:t>;</w:t>
      </w:r>
    </w:p>
    <w:p w:rsidR="000E46D3" w:rsidRPr="0089371E" w:rsidRDefault="000E46D3" w:rsidP="000E46D3">
      <w:pPr>
        <w:pStyle w:val="af5"/>
      </w:pPr>
      <w:r w:rsidRPr="0089371E">
        <w:t xml:space="preserve">7) объявлены предостережения о недопустимости нарушения лицензионных (обязательных) требований с предложением принять меры по обеспечению их соблюдения. За 8 месяцев 2023 года объявлено предостережений – </w:t>
      </w:r>
      <w:r w:rsidR="00B71E86" w:rsidRPr="0089371E">
        <w:t>291</w:t>
      </w:r>
      <w:r w:rsidRPr="0089371E">
        <w:t>;</w:t>
      </w:r>
    </w:p>
    <w:p w:rsidR="00170894" w:rsidRPr="0089371E" w:rsidRDefault="000E46D3" w:rsidP="00170894">
      <w:pPr>
        <w:pStyle w:val="af5"/>
      </w:pPr>
      <w:r w:rsidRPr="0089371E">
        <w:t>8) </w:t>
      </w:r>
      <w:r w:rsidR="00170894" w:rsidRPr="0089371E">
        <w:t xml:space="preserve">подготовлен </w:t>
      </w:r>
      <w:r w:rsidR="007C0B5F" w:rsidRPr="0089371E">
        <w:t xml:space="preserve">и размещен на Сайте </w:t>
      </w:r>
      <w:r w:rsidR="00170894" w:rsidRPr="0089371E">
        <w:t>доклад, содержащий результаты обобщения правоприменительной</w:t>
      </w:r>
      <w:r w:rsidR="007C0B5F" w:rsidRPr="0089371E">
        <w:t xml:space="preserve"> практики осуществления регионального государственного контроля по итогам работы в 2022 году, в отношении проекта которого </w:t>
      </w:r>
      <w:r w:rsidRPr="0089371E">
        <w:t>проведено публичное обсуждение.</w:t>
      </w:r>
    </w:p>
    <w:p w:rsidR="00AD5D8B" w:rsidRPr="0089371E" w:rsidRDefault="00AD5D8B" w:rsidP="00AD5D8B">
      <w:pPr>
        <w:pStyle w:val="af5"/>
      </w:pPr>
      <w:r w:rsidRPr="0089371E">
        <w:t>1</w:t>
      </w:r>
      <w:r w:rsidR="00A573A2" w:rsidRPr="0089371E">
        <w:t>2</w:t>
      </w:r>
      <w:r w:rsidRPr="0089371E">
        <w:t>.</w:t>
      </w:r>
      <w:r w:rsidR="00A65908" w:rsidRPr="0089371E">
        <w:t> </w:t>
      </w:r>
      <w:r w:rsidRPr="0089371E">
        <w:t>Государственное регулирование в области розничной продажи алкогольной и спиртосодержащей продукции обусловлено необходимостью защиты как жизни и здоровья граждан, так и экономических интересов Новосибирской области, Российской Федерации.</w:t>
      </w:r>
    </w:p>
    <w:p w:rsidR="00AD5D8B" w:rsidRPr="0089371E" w:rsidRDefault="00AD5D8B" w:rsidP="00AD5D8B">
      <w:pPr>
        <w:pStyle w:val="af5"/>
      </w:pPr>
      <w:r w:rsidRPr="0089371E">
        <w:t>Ключевыми наиболее значимыми рисками нарушения лицензионных (обязательных) требований являются:</w:t>
      </w:r>
    </w:p>
    <w:p w:rsidR="00AD5D8B" w:rsidRPr="0089371E" w:rsidRDefault="00AD5D8B" w:rsidP="00AD5D8B">
      <w:pPr>
        <w:pStyle w:val="af5"/>
      </w:pPr>
      <w:r w:rsidRPr="0089371E">
        <w:t>1) наступление событий, влекущих причинение ущерба жизни и здоровью человека;</w:t>
      </w:r>
    </w:p>
    <w:p w:rsidR="00AD5D8B" w:rsidRPr="0089371E" w:rsidRDefault="00AD5D8B" w:rsidP="00AD5D8B">
      <w:pPr>
        <w:pStyle w:val="af5"/>
      </w:pPr>
      <w:r w:rsidRPr="0089371E">
        <w:t>2) снижение и потери поступления доходов в бюджетную систему;</w:t>
      </w:r>
    </w:p>
    <w:p w:rsidR="00AD5D8B" w:rsidRPr="0089371E" w:rsidRDefault="00AD5D8B" w:rsidP="00AD5D8B">
      <w:pPr>
        <w:pStyle w:val="af5"/>
      </w:pPr>
      <w:r w:rsidRPr="0089371E">
        <w:t>3) ограничение конкуренции и свободы экономической деятельности.</w:t>
      </w:r>
    </w:p>
    <w:p w:rsidR="00AD5D8B" w:rsidRPr="0089371E" w:rsidRDefault="00AD5D8B" w:rsidP="00AD5D8B">
      <w:pPr>
        <w:pStyle w:val="af5"/>
      </w:pPr>
      <w:r w:rsidRPr="0089371E">
        <w:t>1</w:t>
      </w:r>
      <w:r w:rsidR="00A573A2" w:rsidRPr="0089371E">
        <w:t>3</w:t>
      </w:r>
      <w:r w:rsidRPr="0089371E">
        <w:t>.</w:t>
      </w:r>
      <w:r w:rsidR="00A65908" w:rsidRPr="0089371E">
        <w:t> </w:t>
      </w:r>
      <w:r w:rsidRPr="0089371E">
        <w:t xml:space="preserve">Наиболее распространенными видами нарушений, допускаемыми </w:t>
      </w:r>
      <w:r w:rsidR="00A65908" w:rsidRPr="0089371E">
        <w:t>контролируемыми лицами</w:t>
      </w:r>
      <w:r w:rsidRPr="0089371E">
        <w:t>, являются:</w:t>
      </w:r>
    </w:p>
    <w:p w:rsidR="00AD5D8B" w:rsidRPr="0089371E" w:rsidRDefault="00AD5D8B" w:rsidP="00AD5D8B">
      <w:pPr>
        <w:pStyle w:val="af5"/>
      </w:pPr>
      <w:r w:rsidRPr="0089371E">
        <w:t>1)</w:t>
      </w:r>
      <w:r w:rsidR="00A65908" w:rsidRPr="0089371E">
        <w:t> </w:t>
      </w:r>
      <w:r w:rsidRPr="0089371E">
        <w:t>нахождение торгового объекта или объекта общественного питания в границах территорий, на которых не допускается розничная продажа алкогольной и спиртосодержащей продукции;</w:t>
      </w:r>
    </w:p>
    <w:p w:rsidR="00AD5D8B" w:rsidRPr="0089371E" w:rsidRDefault="00AD5D8B" w:rsidP="00AD5D8B">
      <w:pPr>
        <w:pStyle w:val="af5"/>
      </w:pPr>
      <w:r w:rsidRPr="0089371E">
        <w:t>2)</w:t>
      </w:r>
      <w:r w:rsidR="00005374" w:rsidRPr="0089371E">
        <w:t> </w:t>
      </w:r>
      <w:r w:rsidRPr="0089371E">
        <w:t>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p w:rsidR="00AD5D8B" w:rsidRPr="0089371E" w:rsidRDefault="00AD5D8B" w:rsidP="00AD5D8B">
      <w:pPr>
        <w:pStyle w:val="af5"/>
      </w:pPr>
      <w:r w:rsidRPr="0089371E">
        <w:t>3)</w:t>
      </w:r>
      <w:r w:rsidR="00005374" w:rsidRPr="0089371E">
        <w:t> </w:t>
      </w:r>
      <w:r w:rsidRPr="0089371E">
        <w:t>розничная продажа алкогольной продукции без соответствующей лицензии;</w:t>
      </w:r>
    </w:p>
    <w:p w:rsidR="00AD5D8B" w:rsidRPr="0089371E" w:rsidRDefault="00005374" w:rsidP="00AD5D8B">
      <w:pPr>
        <w:pStyle w:val="af5"/>
      </w:pPr>
      <w:r w:rsidRPr="0089371E">
        <w:t>4) </w:t>
      </w:r>
      <w:r w:rsidR="00AD5D8B" w:rsidRPr="0089371E">
        <w:t xml:space="preserve">розничная продажа алкогольной продукции без сопроводительных документов, удостоверяющих легальность ее производства и оборота, определенных Федеральным законом </w:t>
      </w:r>
      <w:r w:rsidRPr="0089371E">
        <w:t>№ </w:t>
      </w:r>
      <w:r w:rsidR="00AD5D8B" w:rsidRPr="0089371E">
        <w:t>171-ФЗ;</w:t>
      </w:r>
    </w:p>
    <w:p w:rsidR="00AD5D8B" w:rsidRPr="0089371E" w:rsidRDefault="00005374" w:rsidP="00AD5D8B">
      <w:pPr>
        <w:pStyle w:val="af5"/>
      </w:pPr>
      <w:r w:rsidRPr="0089371E">
        <w:t>5) </w:t>
      </w:r>
      <w:r w:rsidR="00AD5D8B" w:rsidRPr="0089371E">
        <w:t xml:space="preserve">розничная продажа алкогольной продукции без маркировки в соответствии со статьей 12 Федерального закона </w:t>
      </w:r>
      <w:r w:rsidRPr="0089371E">
        <w:t>№ </w:t>
      </w:r>
      <w:r w:rsidR="00AD5D8B" w:rsidRPr="0089371E">
        <w:t>171-ФЗ;</w:t>
      </w:r>
    </w:p>
    <w:p w:rsidR="00AD5D8B" w:rsidRPr="0089371E" w:rsidRDefault="00945837" w:rsidP="00AD5D8B">
      <w:pPr>
        <w:pStyle w:val="af5"/>
      </w:pPr>
      <w:r w:rsidRPr="0089371E">
        <w:t>6) </w:t>
      </w:r>
      <w:r w:rsidR="00AD5D8B" w:rsidRPr="0089371E">
        <w:t>нарушение установленных законодательством порядка и сроков представления деклараций об объеме розничной продажи алкогольной продукции;</w:t>
      </w:r>
    </w:p>
    <w:p w:rsidR="00AD5D8B" w:rsidRPr="0089371E" w:rsidRDefault="00AD5D8B" w:rsidP="00AD5D8B">
      <w:pPr>
        <w:pStyle w:val="af5"/>
      </w:pPr>
      <w:r w:rsidRPr="0089371E">
        <w:t>7)</w:t>
      </w:r>
      <w:r w:rsidR="00945837" w:rsidRPr="0089371E">
        <w:t> </w:t>
      </w:r>
      <w:r w:rsidRPr="0089371E">
        <w:t>розничная продажа алкогольной продукции с нарушением иных лицензионных (обязательных) требований, предусмотренных законодательством.</w:t>
      </w:r>
    </w:p>
    <w:p w:rsidR="00AD5D8B" w:rsidRPr="0089371E" w:rsidRDefault="00AD5D8B" w:rsidP="00AD5D8B">
      <w:pPr>
        <w:pStyle w:val="af5"/>
      </w:pPr>
      <w:r w:rsidRPr="0089371E">
        <w:t>1</w:t>
      </w:r>
      <w:r w:rsidR="00A573A2" w:rsidRPr="0089371E">
        <w:t>4</w:t>
      </w:r>
      <w:r w:rsidRPr="0089371E">
        <w:t>.</w:t>
      </w:r>
      <w:r w:rsidR="00945837" w:rsidRPr="0089371E">
        <w:t> </w:t>
      </w:r>
      <w:r w:rsidRPr="0089371E">
        <w:t xml:space="preserve">Среди причин возникновения нарушений лицензионных (обязательных) требований является низкий уровень правосознания и правовой культуры </w:t>
      </w:r>
      <w:r w:rsidR="00945837" w:rsidRPr="0089371E">
        <w:t>контролируемых лиц</w:t>
      </w:r>
      <w:r w:rsidRPr="0089371E">
        <w:t>.</w:t>
      </w:r>
    </w:p>
    <w:p w:rsidR="00AD5D8B" w:rsidRPr="0089371E" w:rsidRDefault="00AD5D8B" w:rsidP="00AD5D8B">
      <w:pPr>
        <w:pStyle w:val="af5"/>
      </w:pPr>
      <w:r w:rsidRPr="0089371E">
        <w:t>1</w:t>
      </w:r>
      <w:r w:rsidR="00A573A2" w:rsidRPr="0089371E">
        <w:t>5</w:t>
      </w:r>
      <w:r w:rsidRPr="0089371E">
        <w:t>.</w:t>
      </w:r>
      <w:r w:rsidR="00945837" w:rsidRPr="0089371E">
        <w:t> </w:t>
      </w:r>
      <w:r w:rsidRPr="0089371E">
        <w:t>Возможные варианты предупреждения риска причинения вреда (ущерба) охраняемым законом ценностям:</w:t>
      </w:r>
    </w:p>
    <w:p w:rsidR="00AD5D8B" w:rsidRPr="0089371E" w:rsidRDefault="00AD5D8B" w:rsidP="00AD5D8B">
      <w:pPr>
        <w:pStyle w:val="af5"/>
      </w:pPr>
      <w:r w:rsidRPr="0089371E">
        <w:t>1)</w:t>
      </w:r>
      <w:r w:rsidR="00945837" w:rsidRPr="0089371E">
        <w:t> </w:t>
      </w:r>
      <w:r w:rsidRPr="0089371E">
        <w:t>проведение мероприятий по профилактике нарушений лицензионных (обязательных) требований, установленных законодательством, при осуществлении розничной продажи алкогольной и спиртосодержащей продукции;</w:t>
      </w:r>
    </w:p>
    <w:p w:rsidR="00AD5D8B" w:rsidRPr="0089371E" w:rsidRDefault="00AD5D8B" w:rsidP="00AD5D8B">
      <w:pPr>
        <w:pStyle w:val="af5"/>
      </w:pPr>
      <w:r w:rsidRPr="0089371E">
        <w:t>2)</w:t>
      </w:r>
      <w:r w:rsidR="00945837" w:rsidRPr="0089371E">
        <w:t> </w:t>
      </w:r>
      <w:r w:rsidRPr="0089371E">
        <w:t>проведение контрольных (надзорных) мероприятий;</w:t>
      </w:r>
    </w:p>
    <w:p w:rsidR="00AD5D8B" w:rsidRPr="0089371E" w:rsidRDefault="00AD5D8B" w:rsidP="00AD5D8B">
      <w:pPr>
        <w:pStyle w:val="af5"/>
      </w:pPr>
      <w:r w:rsidRPr="0089371E">
        <w:t>3)</w:t>
      </w:r>
      <w:r w:rsidR="00945837" w:rsidRPr="0089371E">
        <w:t> </w:t>
      </w:r>
      <w:r w:rsidRPr="0089371E">
        <w:t>инициатива внесения изменений в законодательство Российской Федерации, направленных на ужесточение ответственности за нарушения лицензионных (обязательных) требований.</w:t>
      </w:r>
    </w:p>
    <w:p w:rsidR="00A573A2" w:rsidRPr="0089371E" w:rsidRDefault="00AD5D8B" w:rsidP="00A573A2">
      <w:pPr>
        <w:pStyle w:val="af5"/>
      </w:pPr>
      <w:r w:rsidRPr="0089371E">
        <w:t>1</w:t>
      </w:r>
      <w:r w:rsidR="00A573A2" w:rsidRPr="0089371E">
        <w:t>6</w:t>
      </w:r>
      <w:r w:rsidRPr="0089371E">
        <w:t>.</w:t>
      </w:r>
      <w:r w:rsidR="00945837" w:rsidRPr="0089371E">
        <w:t> </w:t>
      </w:r>
      <w:r w:rsidRPr="0089371E">
        <w:t xml:space="preserve">В случае наличия у Министерства сведений о готовящихся нарушениях лицензионных (обязательных) требований или признаках нарушений лицензионных (обязательных) требований и (или) в случае отсутствия подтвержденных данных о том, что нарушение лицензионных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w:t>
      </w:r>
      <w:r w:rsidR="00945837" w:rsidRPr="0089371E">
        <w:t>контролируемому лицу</w:t>
      </w:r>
      <w:r w:rsidRPr="0089371E">
        <w:t xml:space="preserve"> предостережение о недопустимости нарушения лицензионных (обязательных) требований </w:t>
      </w:r>
      <w:r w:rsidR="000B023E" w:rsidRPr="0089371E">
        <w:t xml:space="preserve">(далее – предостережение) </w:t>
      </w:r>
      <w:r w:rsidRPr="0089371E">
        <w:t>и предлагает принять меры по обеспечению соблюдения лицензионных (обязательных) требований</w:t>
      </w:r>
      <w:r w:rsidR="00A573A2" w:rsidRPr="0089371E">
        <w:t>.</w:t>
      </w:r>
    </w:p>
    <w:p w:rsidR="00AD5D8B" w:rsidRPr="0089371E" w:rsidRDefault="00AD5D8B" w:rsidP="00AD5D8B">
      <w:pPr>
        <w:pStyle w:val="af5"/>
      </w:pPr>
    </w:p>
    <w:p w:rsidR="00AD5D8B" w:rsidRPr="0089371E" w:rsidRDefault="00AD5D8B" w:rsidP="00945837">
      <w:pPr>
        <w:pStyle w:val="af5"/>
        <w:ind w:firstLine="0"/>
        <w:jc w:val="center"/>
        <w:rPr>
          <w:b/>
          <w:bCs/>
        </w:rPr>
      </w:pPr>
      <w:r w:rsidRPr="0089371E">
        <w:rPr>
          <w:b/>
          <w:bCs/>
        </w:rPr>
        <w:t>II. Цели и задачи реализации Программы</w:t>
      </w:r>
    </w:p>
    <w:p w:rsidR="00AD5D8B" w:rsidRPr="0089371E" w:rsidRDefault="00AD5D8B" w:rsidP="00AD5D8B">
      <w:pPr>
        <w:pStyle w:val="af5"/>
      </w:pPr>
    </w:p>
    <w:p w:rsidR="00AD5D8B" w:rsidRPr="0089371E" w:rsidRDefault="00945837" w:rsidP="00AD5D8B">
      <w:pPr>
        <w:pStyle w:val="af5"/>
      </w:pPr>
      <w:r w:rsidRPr="0089371E">
        <w:t>1</w:t>
      </w:r>
      <w:r w:rsidR="00A573A2" w:rsidRPr="0089371E">
        <w:t>7</w:t>
      </w:r>
      <w:r w:rsidRPr="0089371E">
        <w:t>. </w:t>
      </w:r>
      <w:r w:rsidR="00AD5D8B" w:rsidRPr="0089371E">
        <w:t>Основными целями Программы являются:</w:t>
      </w:r>
    </w:p>
    <w:p w:rsidR="00AD5D8B" w:rsidRPr="0089371E" w:rsidRDefault="00945837" w:rsidP="00AD5D8B">
      <w:pPr>
        <w:pStyle w:val="af5"/>
      </w:pPr>
      <w:r w:rsidRPr="0089371E">
        <w:t>1) </w:t>
      </w:r>
      <w:r w:rsidR="00AD5D8B" w:rsidRPr="0089371E">
        <w:t xml:space="preserve">стимулирование добросовестного соблюдения лицензионных (обязательных) требований всеми </w:t>
      </w:r>
      <w:r w:rsidR="00B27AA3" w:rsidRPr="0089371E">
        <w:t>контролируемыми лицами</w:t>
      </w:r>
      <w:r w:rsidR="00AD5D8B" w:rsidRPr="0089371E">
        <w:t>;</w:t>
      </w:r>
    </w:p>
    <w:p w:rsidR="00AD5D8B" w:rsidRPr="0089371E" w:rsidRDefault="00B27AA3" w:rsidP="00AD5D8B">
      <w:pPr>
        <w:pStyle w:val="af5"/>
      </w:pPr>
      <w:r w:rsidRPr="0089371E">
        <w:t>2) у</w:t>
      </w:r>
      <w:r w:rsidR="00AD5D8B" w:rsidRPr="0089371E">
        <w:t>странение условий, причин и факторов, способных привести к нарушениям лицензионных (обязательных) требований и (или) причинению вреда (ущерба) охраняемым законом ценностям;</w:t>
      </w:r>
    </w:p>
    <w:p w:rsidR="00AD5D8B" w:rsidRPr="0089371E" w:rsidRDefault="00B27AA3" w:rsidP="00AD5D8B">
      <w:pPr>
        <w:pStyle w:val="af5"/>
      </w:pPr>
      <w:r w:rsidRPr="0089371E">
        <w:t>3) </w:t>
      </w:r>
      <w:r w:rsidR="00AD5D8B" w:rsidRPr="0089371E">
        <w:t xml:space="preserve">создание условий для доведения лицензионных (обязательных) требований до </w:t>
      </w:r>
      <w:r w:rsidRPr="0089371E">
        <w:t>контролируемых лиц</w:t>
      </w:r>
      <w:r w:rsidR="00AD5D8B" w:rsidRPr="0089371E">
        <w:t>, повышение информированности о способах их соблюдения;</w:t>
      </w:r>
    </w:p>
    <w:p w:rsidR="00AD5D8B" w:rsidRPr="0089371E" w:rsidRDefault="00AD5D8B" w:rsidP="00AD5D8B">
      <w:pPr>
        <w:pStyle w:val="af5"/>
      </w:pPr>
      <w:r w:rsidRPr="0089371E">
        <w:t>4)</w:t>
      </w:r>
      <w:r w:rsidR="00B27AA3" w:rsidRPr="0089371E">
        <w:t> </w:t>
      </w:r>
      <w:r w:rsidRPr="0089371E">
        <w:t xml:space="preserve">снижение административной нагрузки на </w:t>
      </w:r>
      <w:r w:rsidR="00B27AA3" w:rsidRPr="0089371E">
        <w:t>контролируемых лиц</w:t>
      </w:r>
      <w:r w:rsidRPr="0089371E">
        <w:t>;</w:t>
      </w:r>
    </w:p>
    <w:p w:rsidR="00AD5D8B" w:rsidRPr="0089371E" w:rsidRDefault="00B27AA3" w:rsidP="00AD5D8B">
      <w:pPr>
        <w:pStyle w:val="af5"/>
      </w:pPr>
      <w:r w:rsidRPr="0089371E">
        <w:t>5) </w:t>
      </w:r>
      <w:r w:rsidR="00AD5D8B" w:rsidRPr="0089371E">
        <w:t>снижение числа нарушений лицензионных (обязательных) требований;</w:t>
      </w:r>
    </w:p>
    <w:p w:rsidR="00AD5D8B" w:rsidRPr="0089371E" w:rsidRDefault="00B27AA3" w:rsidP="00AD5D8B">
      <w:pPr>
        <w:pStyle w:val="af5"/>
      </w:pPr>
      <w:r w:rsidRPr="0089371E">
        <w:t>6) </w:t>
      </w:r>
      <w:r w:rsidR="00AD5D8B" w:rsidRPr="0089371E">
        <w:t>повышение эффективности осуществления контрольно</w:t>
      </w:r>
      <w:r w:rsidRPr="0089371E">
        <w:t>й (</w:t>
      </w:r>
      <w:r w:rsidR="00AD5D8B" w:rsidRPr="0089371E">
        <w:t>надзорной</w:t>
      </w:r>
      <w:r w:rsidRPr="0089371E">
        <w:t>)</w:t>
      </w:r>
      <w:r w:rsidR="00AD5D8B" w:rsidRPr="0089371E">
        <w:t xml:space="preserve"> деятельности.</w:t>
      </w:r>
    </w:p>
    <w:p w:rsidR="00AD5D8B" w:rsidRPr="0089371E" w:rsidRDefault="009739D6" w:rsidP="00AD5D8B">
      <w:pPr>
        <w:pStyle w:val="af5"/>
      </w:pPr>
      <w:r w:rsidRPr="0089371E">
        <w:t>1</w:t>
      </w:r>
      <w:r w:rsidR="00A573A2" w:rsidRPr="0089371E">
        <w:t>8</w:t>
      </w:r>
      <w:r w:rsidRPr="0089371E">
        <w:t>. </w:t>
      </w:r>
      <w:r w:rsidR="00AD5D8B" w:rsidRPr="0089371E">
        <w:t>Задачами настоящей Программы являются:</w:t>
      </w:r>
    </w:p>
    <w:p w:rsidR="00AD5D8B" w:rsidRPr="0089371E" w:rsidRDefault="009739D6" w:rsidP="00AD5D8B">
      <w:pPr>
        <w:pStyle w:val="af5"/>
      </w:pPr>
      <w:r w:rsidRPr="0089371E">
        <w:t>1) </w:t>
      </w:r>
      <w:r w:rsidR="00AD5D8B" w:rsidRPr="0089371E">
        <w:t>укрепление системы профилактики нарушений лицензионных (обязательных) требований;</w:t>
      </w:r>
    </w:p>
    <w:p w:rsidR="00AD5D8B" w:rsidRPr="0089371E" w:rsidRDefault="009739D6" w:rsidP="00AD5D8B">
      <w:pPr>
        <w:pStyle w:val="af5"/>
      </w:pPr>
      <w:r w:rsidRPr="0089371E">
        <w:t>2) </w:t>
      </w:r>
      <w:r w:rsidR="00AD5D8B" w:rsidRPr="0089371E">
        <w:t>выявление причин, факторов и условий:</w:t>
      </w:r>
    </w:p>
    <w:p w:rsidR="00AD5D8B" w:rsidRPr="0089371E" w:rsidRDefault="009739D6" w:rsidP="00AD5D8B">
      <w:pPr>
        <w:pStyle w:val="af5"/>
      </w:pPr>
      <w:r w:rsidRPr="0089371E">
        <w:t>- </w:t>
      </w:r>
      <w:r w:rsidR="00AD5D8B" w:rsidRPr="0089371E">
        <w:t>способствующих причинению вреда (ущерба) охраняемым законом ценностям и нарушению лицензионных (обязательных) требований, определение способов устранения или снижения рисков их возникновения;</w:t>
      </w:r>
    </w:p>
    <w:p w:rsidR="00AD5D8B" w:rsidRPr="0089371E" w:rsidRDefault="009739D6" w:rsidP="00AD5D8B">
      <w:pPr>
        <w:pStyle w:val="af5"/>
      </w:pPr>
      <w:r w:rsidRPr="0089371E">
        <w:t>- </w:t>
      </w:r>
      <w:r w:rsidR="00AD5D8B" w:rsidRPr="0089371E">
        <w:t>способствующих нарушениям лицензионных (обязательных) требований путем активизации профилактической деятельности;</w:t>
      </w:r>
    </w:p>
    <w:p w:rsidR="00AD5D8B" w:rsidRPr="0089371E" w:rsidRDefault="009739D6" w:rsidP="00AD5D8B">
      <w:pPr>
        <w:pStyle w:val="af5"/>
      </w:pPr>
      <w:r w:rsidRPr="0089371E">
        <w:t>3) </w:t>
      </w:r>
      <w:r w:rsidR="00AD5D8B" w:rsidRPr="0089371E">
        <w:t xml:space="preserve">повышение правосознания и правовой культуры </w:t>
      </w:r>
      <w:r w:rsidR="0082224B" w:rsidRPr="0089371E">
        <w:t>контролируемых лиц</w:t>
      </w:r>
      <w:r w:rsidR="00AD5D8B" w:rsidRPr="0089371E">
        <w:t>;</w:t>
      </w:r>
    </w:p>
    <w:p w:rsidR="00AD5D8B" w:rsidRPr="0089371E" w:rsidRDefault="009739D6" w:rsidP="00AD5D8B">
      <w:pPr>
        <w:pStyle w:val="af5"/>
      </w:pPr>
      <w:r w:rsidRPr="0089371E">
        <w:t>4) </w:t>
      </w:r>
      <w:r w:rsidR="00AD5D8B" w:rsidRPr="0089371E">
        <w:t>предупреждение нарушений лицензионных (обязательных) требований;</w:t>
      </w:r>
    </w:p>
    <w:p w:rsidR="00AD5D8B" w:rsidRPr="0089371E" w:rsidRDefault="009739D6" w:rsidP="00AD5D8B">
      <w:pPr>
        <w:pStyle w:val="af5"/>
      </w:pPr>
      <w:r w:rsidRPr="0089371E">
        <w:t>5) </w:t>
      </w:r>
      <w:r w:rsidR="00AD5D8B" w:rsidRPr="0089371E">
        <w:t>предотвращение угрозы причинения либо причинения вреда жизни, здоровью граждан вследствие нарушений лицензионных (обязательных) требований;</w:t>
      </w:r>
    </w:p>
    <w:p w:rsidR="00AD5D8B" w:rsidRPr="0089371E" w:rsidRDefault="009739D6" w:rsidP="00AD5D8B">
      <w:pPr>
        <w:pStyle w:val="af5"/>
      </w:pPr>
      <w:r w:rsidRPr="0089371E">
        <w:t>6) </w:t>
      </w:r>
      <w:r w:rsidR="00AD5D8B" w:rsidRPr="0089371E">
        <w:t>обеспечение доступности информации о лицензионных (обязательных) требованиях.</w:t>
      </w:r>
    </w:p>
    <w:p w:rsidR="00AD5D8B" w:rsidRPr="0089371E" w:rsidRDefault="00BC1F75" w:rsidP="00AD5D8B">
      <w:pPr>
        <w:pStyle w:val="af5"/>
      </w:pPr>
      <w:r w:rsidRPr="0089371E">
        <w:t>1</w:t>
      </w:r>
      <w:r w:rsidR="00A573A2" w:rsidRPr="0089371E">
        <w:t>9</w:t>
      </w:r>
      <w:r w:rsidRPr="0089371E">
        <w:t>. </w:t>
      </w:r>
      <w:r w:rsidR="00AD5D8B" w:rsidRPr="0089371E">
        <w:t>Профилактические мероприятия</w:t>
      </w:r>
      <w:r w:rsidRPr="0089371E">
        <w:t>,</w:t>
      </w:r>
      <w:r w:rsidR="00AD5D8B" w:rsidRPr="0089371E">
        <w:t xml:space="preserve"> </w:t>
      </w:r>
      <w:r w:rsidRPr="0089371E">
        <w:t xml:space="preserve">являющиеся приоритетными по отношению к проведению контрольных (надзорных) мероприятий, </w:t>
      </w:r>
      <w:r w:rsidR="00AD5D8B" w:rsidRPr="0089371E">
        <w:t>Министерств</w:t>
      </w:r>
      <w:r w:rsidRPr="0089371E">
        <w:t>ом</w:t>
      </w:r>
      <w:r w:rsidR="00AD5D8B" w:rsidRPr="0089371E">
        <w:t xml:space="preserve"> планируются и осуществляются на основе соблюдения следующих базовых принципов:</w:t>
      </w:r>
    </w:p>
    <w:p w:rsidR="00AD5D8B" w:rsidRPr="0089371E" w:rsidRDefault="00BC1F75" w:rsidP="00AD5D8B">
      <w:pPr>
        <w:pStyle w:val="af5"/>
      </w:pPr>
      <w:r w:rsidRPr="0089371E">
        <w:t xml:space="preserve">1) принцип понятности – </w:t>
      </w:r>
      <w:r w:rsidR="00AD5D8B" w:rsidRPr="0089371E">
        <w:t>представление информации о лицензионных (обязательных) требованиях в простой, понятной, исчерпывающей форме;</w:t>
      </w:r>
    </w:p>
    <w:p w:rsidR="00AD5D8B" w:rsidRPr="0089371E" w:rsidRDefault="00AD5D8B" w:rsidP="00AD5D8B">
      <w:pPr>
        <w:pStyle w:val="af5"/>
      </w:pPr>
      <w:r w:rsidRPr="0089371E">
        <w:t>2)</w:t>
      </w:r>
      <w:r w:rsidR="00BC1F75" w:rsidRPr="0089371E">
        <w:t> </w:t>
      </w:r>
      <w:r w:rsidRPr="0089371E">
        <w:t>принцип информационной открытости</w:t>
      </w:r>
      <w:r w:rsidR="00BC1F75" w:rsidRPr="0089371E">
        <w:t xml:space="preserve"> – </w:t>
      </w:r>
      <w:r w:rsidRPr="0089371E">
        <w:t xml:space="preserve">доступность для </w:t>
      </w:r>
      <w:r w:rsidR="0082224B" w:rsidRPr="0089371E">
        <w:t>контролируемых лиц</w:t>
      </w:r>
      <w:r w:rsidRPr="0089371E">
        <w:t xml:space="preserve"> сведений об организации и осуществлении профилактических мероприятий;</w:t>
      </w:r>
    </w:p>
    <w:p w:rsidR="00AD5D8B" w:rsidRPr="0089371E" w:rsidRDefault="00AD5D8B" w:rsidP="00AD5D8B">
      <w:pPr>
        <w:pStyle w:val="af5"/>
      </w:pPr>
      <w:r w:rsidRPr="0089371E">
        <w:t>3)</w:t>
      </w:r>
      <w:r w:rsidR="00BC1F75" w:rsidRPr="0089371E">
        <w:t> </w:t>
      </w:r>
      <w:r w:rsidRPr="0089371E">
        <w:t>принцип полноты охвата</w:t>
      </w:r>
      <w:r w:rsidR="00BC1F75" w:rsidRPr="0089371E">
        <w:t xml:space="preserve"> – </w:t>
      </w:r>
      <w:r w:rsidRPr="0089371E">
        <w:t xml:space="preserve">вовлечение в проведение профилактических мероприятий максимального числа </w:t>
      </w:r>
      <w:r w:rsidR="0082224B" w:rsidRPr="0089371E">
        <w:t>контролируемых лиц</w:t>
      </w:r>
      <w:r w:rsidRPr="0089371E">
        <w:t>;</w:t>
      </w:r>
    </w:p>
    <w:p w:rsidR="00AD5D8B" w:rsidRPr="0089371E" w:rsidRDefault="00AD5D8B" w:rsidP="00AD5D8B">
      <w:pPr>
        <w:pStyle w:val="af5"/>
      </w:pPr>
      <w:r w:rsidRPr="0089371E">
        <w:t>4)</w:t>
      </w:r>
      <w:r w:rsidR="00BC1F75" w:rsidRPr="0089371E">
        <w:t> </w:t>
      </w:r>
      <w:r w:rsidRPr="0089371E">
        <w:t>принцип периодичности</w:t>
      </w:r>
      <w:r w:rsidR="00BC1F75" w:rsidRPr="0089371E">
        <w:t xml:space="preserve"> – </w:t>
      </w:r>
      <w:r w:rsidRPr="0089371E">
        <w:t>обеспечение регулярности проведения профилактических мероприятий.</w:t>
      </w:r>
    </w:p>
    <w:p w:rsidR="00AD5D8B" w:rsidRPr="0089371E" w:rsidRDefault="00A573A2" w:rsidP="00AD5D8B">
      <w:pPr>
        <w:pStyle w:val="af5"/>
      </w:pPr>
      <w:r w:rsidRPr="0089371E">
        <w:t>20</w:t>
      </w:r>
      <w:r w:rsidR="00AD5D8B" w:rsidRPr="0089371E">
        <w:t>.</w:t>
      </w:r>
      <w:r w:rsidR="00BC1F75" w:rsidRPr="0089371E">
        <w:t> </w:t>
      </w:r>
      <w:r w:rsidR="00AD5D8B" w:rsidRPr="0089371E">
        <w:t>Цели и задачи настоящей Программы могут быть достигнуты только при условии создания действенных механизмов ее реализации.</w:t>
      </w:r>
    </w:p>
    <w:p w:rsidR="00AD5D8B" w:rsidRPr="0089371E" w:rsidRDefault="00AD5D8B" w:rsidP="00AD5D8B">
      <w:pPr>
        <w:pStyle w:val="af5"/>
      </w:pPr>
      <w:r w:rsidRPr="0089371E">
        <w:t>Программа ежегодно утверждается приказом Министерства.</w:t>
      </w:r>
    </w:p>
    <w:p w:rsidR="00AD5D8B" w:rsidRPr="0089371E" w:rsidRDefault="00AD5D8B" w:rsidP="00AD5D8B">
      <w:pPr>
        <w:pStyle w:val="af5"/>
      </w:pPr>
      <w:r w:rsidRPr="0089371E">
        <w:t>Организацию и координирование деятельности по реализации Программы осуществляет начальник управления лиц</w:t>
      </w:r>
      <w:r w:rsidR="00585369" w:rsidRPr="0089371E">
        <w:t xml:space="preserve">ензирования Министерства (далее – </w:t>
      </w:r>
      <w:r w:rsidRPr="0089371E">
        <w:t>управление лицензирования).</w:t>
      </w:r>
    </w:p>
    <w:p w:rsidR="00AD5D8B" w:rsidRPr="0089371E" w:rsidRDefault="00AD5D8B" w:rsidP="00AD5D8B">
      <w:pPr>
        <w:pStyle w:val="af5"/>
      </w:pPr>
      <w:r w:rsidRPr="0089371E">
        <w:t>Полномочия по реализации профилактических мероприятий, проведению мониторинга реализации Программы, подготовке предложений по уточнению Перечня профилактических мероприятий, сбору и систематизации статистической информации о реализации профилактических мероприятий, подготовке доклада об итогах реализации Программы по итогам года с целью оценки эффективности и результативности проведенных профилактических мероприятий возложены на отдел регионального государственного контроля управления лицензирования и отдел лицензирования управления лицензирования.</w:t>
      </w:r>
    </w:p>
    <w:p w:rsidR="00AD5D8B" w:rsidRPr="0089371E" w:rsidRDefault="00AD5D8B" w:rsidP="00AD5D8B">
      <w:pPr>
        <w:pStyle w:val="af5"/>
      </w:pPr>
      <w:r w:rsidRPr="0089371E">
        <w:t xml:space="preserve">Полномочия по </w:t>
      </w:r>
      <w:r w:rsidR="005273EA" w:rsidRPr="0089371E">
        <w:t>объявлению</w:t>
      </w:r>
      <w:r w:rsidRPr="0089371E">
        <w:t xml:space="preserve"> предостережений возложены на Министерство.</w:t>
      </w:r>
    </w:p>
    <w:p w:rsidR="00AD5D8B" w:rsidRPr="0089371E" w:rsidRDefault="00AD5D8B" w:rsidP="00AD5D8B">
      <w:pPr>
        <w:pStyle w:val="af5"/>
      </w:pPr>
      <w:r w:rsidRPr="0089371E">
        <w:t>Доклад об итогах реализации Программы подлежит подготовке и опубликованию на сайте в сроки, установленные Перечнем профилактических мероприятий.</w:t>
      </w:r>
    </w:p>
    <w:p w:rsidR="00AD5D8B" w:rsidRPr="0089371E" w:rsidRDefault="00AD5D8B" w:rsidP="00AD5D8B">
      <w:pPr>
        <w:pStyle w:val="af5"/>
      </w:pPr>
      <w:r w:rsidRPr="0089371E">
        <w:t>2</w:t>
      </w:r>
      <w:r w:rsidR="00A573A2" w:rsidRPr="0089371E">
        <w:t>1</w:t>
      </w:r>
      <w:r w:rsidRPr="0089371E">
        <w:t>.</w:t>
      </w:r>
      <w:r w:rsidR="00BC1F75" w:rsidRPr="0089371E">
        <w:t> </w:t>
      </w:r>
      <w:r w:rsidRPr="0089371E">
        <w:t>Реализация Программы в течение всего срока осуществляется Министерством за счет средств областного бюджета Новосибирской области, выделяемых на обеспечение его деятельности.</w:t>
      </w:r>
    </w:p>
    <w:p w:rsidR="00AD5D8B" w:rsidRPr="0089371E" w:rsidRDefault="00AD5D8B" w:rsidP="00AD5D8B">
      <w:pPr>
        <w:pStyle w:val="af5"/>
      </w:pPr>
      <w:r w:rsidRPr="0089371E">
        <w:t>Привлечение иных кадровых, материальных и финансовых ресурсов для реализации Программы не требуется.</w:t>
      </w:r>
    </w:p>
    <w:p w:rsidR="00AD5D8B" w:rsidRPr="0089371E" w:rsidRDefault="00AD5D8B" w:rsidP="00AD5D8B">
      <w:pPr>
        <w:pStyle w:val="af5"/>
      </w:pPr>
    </w:p>
    <w:p w:rsidR="00AD5D8B" w:rsidRPr="0089371E" w:rsidRDefault="00AD5D8B" w:rsidP="00631588">
      <w:pPr>
        <w:pStyle w:val="af5"/>
        <w:ind w:firstLine="0"/>
        <w:jc w:val="center"/>
        <w:rPr>
          <w:b/>
          <w:bCs/>
        </w:rPr>
      </w:pPr>
      <w:r w:rsidRPr="0089371E">
        <w:rPr>
          <w:b/>
          <w:bCs/>
        </w:rPr>
        <w:t>III. Перечень профилактических мероприятий</w:t>
      </w:r>
    </w:p>
    <w:p w:rsidR="00AD5D8B" w:rsidRPr="0089371E" w:rsidRDefault="00AD5D8B" w:rsidP="00AD5D8B">
      <w:pPr>
        <w:pStyle w:val="af5"/>
      </w:pPr>
    </w:p>
    <w:tbl>
      <w:tblPr>
        <w:tblW w:w="9898" w:type="dxa"/>
        <w:tblLayout w:type="fixed"/>
        <w:tblCellMar>
          <w:top w:w="102" w:type="dxa"/>
          <w:left w:w="62" w:type="dxa"/>
          <w:bottom w:w="102" w:type="dxa"/>
          <w:right w:w="62" w:type="dxa"/>
        </w:tblCellMar>
        <w:tblLook w:val="0000" w:firstRow="0" w:lastRow="0" w:firstColumn="0" w:lastColumn="0" w:noHBand="0" w:noVBand="0"/>
      </w:tblPr>
      <w:tblGrid>
        <w:gridCol w:w="488"/>
        <w:gridCol w:w="3288"/>
        <w:gridCol w:w="1531"/>
        <w:gridCol w:w="1134"/>
        <w:gridCol w:w="1417"/>
        <w:gridCol w:w="2040"/>
      </w:tblGrid>
      <w:tr w:rsidR="0089371E" w:rsidRPr="0089371E" w:rsidTr="003F61C5">
        <w:tc>
          <w:tcPr>
            <w:tcW w:w="488" w:type="dxa"/>
            <w:tcBorders>
              <w:top w:val="single" w:sz="4" w:space="0" w:color="auto"/>
              <w:left w:val="single" w:sz="4" w:space="0" w:color="auto"/>
              <w:bottom w:val="single" w:sz="4" w:space="0" w:color="auto"/>
              <w:right w:val="single" w:sz="4" w:space="0" w:color="auto"/>
            </w:tcBorders>
          </w:tcPr>
          <w:p w:rsidR="00631588" w:rsidRPr="0089371E" w:rsidRDefault="00631588" w:rsidP="003F61C5">
            <w:pPr>
              <w:pStyle w:val="af5"/>
              <w:ind w:firstLine="0"/>
              <w:jc w:val="center"/>
              <w:rPr>
                <w:sz w:val="24"/>
                <w:szCs w:val="24"/>
              </w:rPr>
            </w:pPr>
            <w:r w:rsidRPr="0089371E">
              <w:rPr>
                <w:sz w:val="24"/>
                <w:szCs w:val="24"/>
              </w:rPr>
              <w:t>№</w:t>
            </w:r>
          </w:p>
          <w:p w:rsidR="00AD5D8B" w:rsidRPr="0089371E" w:rsidRDefault="00AD5D8B" w:rsidP="003F61C5">
            <w:pPr>
              <w:pStyle w:val="af5"/>
              <w:ind w:firstLine="0"/>
              <w:jc w:val="center"/>
              <w:rPr>
                <w:sz w:val="24"/>
                <w:szCs w:val="24"/>
              </w:rPr>
            </w:pPr>
            <w:r w:rsidRPr="0089371E">
              <w:rPr>
                <w:sz w:val="24"/>
                <w:szCs w:val="24"/>
              </w:rPr>
              <w:t>п/п</w:t>
            </w: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3F61C5">
            <w:pPr>
              <w:pStyle w:val="af5"/>
              <w:ind w:firstLine="0"/>
              <w:jc w:val="center"/>
              <w:rPr>
                <w:sz w:val="24"/>
                <w:szCs w:val="24"/>
              </w:rPr>
            </w:pPr>
            <w:r w:rsidRPr="0089371E">
              <w:rPr>
                <w:sz w:val="24"/>
                <w:szCs w:val="24"/>
              </w:rPr>
              <w:t>Наименование мероприятия</w:t>
            </w:r>
          </w:p>
        </w:tc>
        <w:tc>
          <w:tcPr>
            <w:tcW w:w="1531" w:type="dxa"/>
            <w:tcBorders>
              <w:top w:val="single" w:sz="4" w:space="0" w:color="auto"/>
              <w:left w:val="single" w:sz="4" w:space="0" w:color="auto"/>
              <w:bottom w:val="single" w:sz="4" w:space="0" w:color="auto"/>
              <w:right w:val="single" w:sz="4" w:space="0" w:color="auto"/>
            </w:tcBorders>
          </w:tcPr>
          <w:p w:rsidR="00631588" w:rsidRPr="0089371E" w:rsidRDefault="00AD5D8B" w:rsidP="003F61C5">
            <w:pPr>
              <w:pStyle w:val="af5"/>
              <w:ind w:firstLine="0"/>
              <w:jc w:val="center"/>
              <w:rPr>
                <w:sz w:val="24"/>
                <w:szCs w:val="24"/>
              </w:rPr>
            </w:pPr>
            <w:r w:rsidRPr="0089371E">
              <w:rPr>
                <w:sz w:val="24"/>
                <w:szCs w:val="24"/>
              </w:rPr>
              <w:t>Срок (периодич</w:t>
            </w:r>
          </w:p>
          <w:p w:rsidR="00AD5D8B" w:rsidRPr="0089371E" w:rsidRDefault="00AD5D8B" w:rsidP="003F61C5">
            <w:pPr>
              <w:pStyle w:val="af5"/>
              <w:ind w:firstLine="0"/>
              <w:jc w:val="center"/>
              <w:rPr>
                <w:sz w:val="24"/>
                <w:szCs w:val="24"/>
              </w:rPr>
            </w:pPr>
            <w:r w:rsidRPr="0089371E">
              <w:rPr>
                <w:sz w:val="24"/>
                <w:szCs w:val="24"/>
              </w:rPr>
              <w:t>ность) проведения</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AD5D8B" w:rsidP="003F61C5">
            <w:pPr>
              <w:pStyle w:val="af5"/>
              <w:ind w:firstLine="0"/>
              <w:jc w:val="center"/>
              <w:rPr>
                <w:sz w:val="24"/>
                <w:szCs w:val="24"/>
              </w:rPr>
            </w:pPr>
            <w:r w:rsidRPr="0089371E">
              <w:rPr>
                <w:sz w:val="24"/>
                <w:szCs w:val="24"/>
              </w:rPr>
              <w:t>Адресаты мероприятия</w:t>
            </w:r>
          </w:p>
        </w:tc>
        <w:tc>
          <w:tcPr>
            <w:tcW w:w="1417" w:type="dxa"/>
            <w:tcBorders>
              <w:top w:val="single" w:sz="4" w:space="0" w:color="auto"/>
              <w:left w:val="single" w:sz="4" w:space="0" w:color="auto"/>
              <w:bottom w:val="single" w:sz="4" w:space="0" w:color="auto"/>
              <w:right w:val="single" w:sz="4" w:space="0" w:color="auto"/>
            </w:tcBorders>
          </w:tcPr>
          <w:p w:rsidR="00631588" w:rsidRPr="0089371E" w:rsidRDefault="00AD5D8B" w:rsidP="003F61C5">
            <w:pPr>
              <w:pStyle w:val="af5"/>
              <w:ind w:firstLine="0"/>
              <w:jc w:val="center"/>
              <w:rPr>
                <w:sz w:val="24"/>
                <w:szCs w:val="24"/>
              </w:rPr>
            </w:pPr>
            <w:r w:rsidRPr="0089371E">
              <w:rPr>
                <w:sz w:val="24"/>
                <w:szCs w:val="24"/>
              </w:rPr>
              <w:t>Ответствен</w:t>
            </w:r>
          </w:p>
          <w:p w:rsidR="00631588" w:rsidRPr="0089371E" w:rsidRDefault="00AD5D8B" w:rsidP="003F61C5">
            <w:pPr>
              <w:pStyle w:val="af5"/>
              <w:ind w:firstLine="0"/>
              <w:jc w:val="center"/>
              <w:rPr>
                <w:sz w:val="24"/>
                <w:szCs w:val="24"/>
              </w:rPr>
            </w:pPr>
            <w:r w:rsidRPr="0089371E">
              <w:rPr>
                <w:sz w:val="24"/>
                <w:szCs w:val="24"/>
              </w:rPr>
              <w:t>ный исполни</w:t>
            </w:r>
          </w:p>
          <w:p w:rsidR="00AD5D8B" w:rsidRPr="0089371E" w:rsidRDefault="00AD5D8B" w:rsidP="003F61C5">
            <w:pPr>
              <w:pStyle w:val="af5"/>
              <w:ind w:firstLine="0"/>
              <w:jc w:val="center"/>
              <w:rPr>
                <w:sz w:val="24"/>
                <w:szCs w:val="24"/>
              </w:rPr>
            </w:pPr>
            <w:r w:rsidRPr="0089371E">
              <w:rPr>
                <w:sz w:val="24"/>
                <w:szCs w:val="24"/>
              </w:rPr>
              <w:t>тель</w:t>
            </w:r>
          </w:p>
        </w:tc>
        <w:tc>
          <w:tcPr>
            <w:tcW w:w="2040" w:type="dxa"/>
            <w:tcBorders>
              <w:top w:val="single" w:sz="4" w:space="0" w:color="auto"/>
              <w:left w:val="single" w:sz="4" w:space="0" w:color="auto"/>
              <w:bottom w:val="single" w:sz="4" w:space="0" w:color="auto"/>
              <w:right w:val="single" w:sz="4" w:space="0" w:color="auto"/>
            </w:tcBorders>
          </w:tcPr>
          <w:p w:rsidR="00AD5D8B" w:rsidRPr="0089371E" w:rsidRDefault="00AD5D8B" w:rsidP="003F61C5">
            <w:pPr>
              <w:pStyle w:val="af5"/>
              <w:ind w:firstLine="0"/>
              <w:jc w:val="center"/>
              <w:rPr>
                <w:sz w:val="24"/>
                <w:szCs w:val="24"/>
              </w:rPr>
            </w:pPr>
            <w:r w:rsidRPr="0089371E">
              <w:rPr>
                <w:sz w:val="24"/>
                <w:szCs w:val="24"/>
              </w:rPr>
              <w:t>Ожидаемые результаты</w:t>
            </w:r>
          </w:p>
        </w:tc>
      </w:tr>
      <w:tr w:rsidR="0089371E" w:rsidRPr="0089371E" w:rsidTr="00631588">
        <w:tc>
          <w:tcPr>
            <w:tcW w:w="4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rPr>
                <w:sz w:val="24"/>
                <w:szCs w:val="24"/>
              </w:rPr>
            </w:pPr>
            <w:r w:rsidRPr="0089371E">
              <w:rPr>
                <w:sz w:val="24"/>
                <w:szCs w:val="24"/>
              </w:rPr>
              <w:t>1.</w:t>
            </w: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Размещение на Сайте Перечня</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постоянно</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A976A5"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976A5" w:rsidRPr="0089371E" w:rsidRDefault="00A976A5" w:rsidP="00631588">
            <w:pPr>
              <w:pStyle w:val="af5"/>
              <w:ind w:firstLine="0"/>
              <w:jc w:val="center"/>
              <w:rPr>
                <w:sz w:val="24"/>
                <w:szCs w:val="24"/>
              </w:rPr>
            </w:pPr>
            <w:r w:rsidRPr="0089371E">
              <w:rPr>
                <w:sz w:val="24"/>
                <w:szCs w:val="24"/>
              </w:rPr>
              <w:t>ю</w:t>
            </w:r>
            <w:r w:rsidR="00AD5D8B" w:rsidRPr="0089371E">
              <w:rPr>
                <w:sz w:val="24"/>
                <w:szCs w:val="24"/>
              </w:rPr>
              <w:t>ридичес</w:t>
            </w:r>
          </w:p>
          <w:p w:rsidR="00AD5D8B" w:rsidRPr="0089371E" w:rsidRDefault="00AD5D8B" w:rsidP="00631588">
            <w:pPr>
              <w:pStyle w:val="af5"/>
              <w:ind w:firstLine="0"/>
              <w:jc w:val="center"/>
              <w:rPr>
                <w:sz w:val="24"/>
                <w:szCs w:val="24"/>
              </w:rPr>
            </w:pPr>
            <w:r w:rsidRPr="0089371E">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89371E" w:rsidRDefault="00A976A5" w:rsidP="00A976A5">
            <w:pPr>
              <w:pStyle w:val="af5"/>
              <w:ind w:firstLine="0"/>
              <w:jc w:val="center"/>
              <w:rPr>
                <w:sz w:val="24"/>
                <w:szCs w:val="24"/>
              </w:rPr>
            </w:pPr>
            <w:r w:rsidRPr="0089371E">
              <w:rPr>
                <w:sz w:val="24"/>
                <w:szCs w:val="24"/>
              </w:rPr>
              <w:t>с</w:t>
            </w:r>
            <w:r w:rsidR="00AD5D8B" w:rsidRPr="0089371E">
              <w:rPr>
                <w:sz w:val="24"/>
                <w:szCs w:val="24"/>
              </w:rPr>
              <w:t xml:space="preserve">воевременное информирование </w:t>
            </w:r>
            <w:r w:rsidRPr="0089371E">
              <w:rPr>
                <w:sz w:val="24"/>
                <w:szCs w:val="24"/>
              </w:rPr>
              <w:t>контролируемых лиц</w:t>
            </w:r>
            <w:r w:rsidR="00AD5D8B" w:rsidRPr="0089371E">
              <w:rPr>
                <w:sz w:val="24"/>
                <w:szCs w:val="24"/>
              </w:rPr>
              <w:t xml:space="preserve"> о лицензионных (обязательных) требованиях</w:t>
            </w:r>
          </w:p>
        </w:tc>
      </w:tr>
      <w:tr w:rsidR="0089371E" w:rsidRPr="0089371E" w:rsidTr="00631588">
        <w:tc>
          <w:tcPr>
            <w:tcW w:w="4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rPr>
                <w:sz w:val="24"/>
                <w:szCs w:val="24"/>
              </w:rPr>
            </w:pPr>
            <w:r w:rsidRPr="0089371E">
              <w:rPr>
                <w:sz w:val="24"/>
                <w:szCs w:val="24"/>
              </w:rPr>
              <w:t>2.</w:t>
            </w: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Проведение мониторинга нормативных правовых актов, включенных в Перечень</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ежемесячно</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A976A5"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976A5" w:rsidRPr="0089371E" w:rsidRDefault="00A976A5" w:rsidP="00A976A5">
            <w:pPr>
              <w:pStyle w:val="af5"/>
              <w:ind w:firstLine="0"/>
              <w:jc w:val="center"/>
              <w:rPr>
                <w:sz w:val="24"/>
                <w:szCs w:val="24"/>
              </w:rPr>
            </w:pPr>
            <w:r w:rsidRPr="0089371E">
              <w:rPr>
                <w:sz w:val="24"/>
                <w:szCs w:val="24"/>
              </w:rPr>
              <w:t>юридичес</w:t>
            </w:r>
          </w:p>
          <w:p w:rsidR="00AD5D8B" w:rsidRPr="0089371E" w:rsidRDefault="00A976A5" w:rsidP="00A976A5">
            <w:pPr>
              <w:pStyle w:val="af5"/>
              <w:ind w:firstLine="0"/>
              <w:jc w:val="center"/>
              <w:rPr>
                <w:sz w:val="24"/>
                <w:szCs w:val="24"/>
              </w:rPr>
            </w:pPr>
            <w:r w:rsidRPr="0089371E">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с</w:t>
            </w:r>
            <w:r w:rsidR="00A976A5" w:rsidRPr="0089371E">
              <w:rPr>
                <w:sz w:val="24"/>
                <w:szCs w:val="24"/>
              </w:rPr>
              <w:t>воевременное информирование контролируемых лиц о лицензионных (обязательных) требованиях</w:t>
            </w:r>
          </w:p>
        </w:tc>
      </w:tr>
      <w:tr w:rsidR="0089371E" w:rsidRPr="0089371E" w:rsidTr="00631588">
        <w:tc>
          <w:tcPr>
            <w:tcW w:w="4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rPr>
                <w:sz w:val="24"/>
                <w:szCs w:val="24"/>
              </w:rPr>
            </w:pPr>
            <w:r w:rsidRPr="0089371E">
              <w:rPr>
                <w:sz w:val="24"/>
                <w:szCs w:val="24"/>
              </w:rPr>
              <w:t>3.</w:t>
            </w: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Подготовка проекта нормативного правового акта Министерства о внесении изменений в Перечень, в том числе в связи с внесением изменений, отменой, принятием или выявлением новых нормативных правовых актов, устанавливающих лицензионные (обязательные) требования</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A976A5"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89371E" w:rsidRDefault="00585369" w:rsidP="00631588">
            <w:pPr>
              <w:pStyle w:val="af5"/>
              <w:ind w:firstLine="0"/>
              <w:jc w:val="center"/>
              <w:rPr>
                <w:sz w:val="24"/>
                <w:szCs w:val="24"/>
              </w:rPr>
            </w:pPr>
            <w:r w:rsidRPr="0089371E">
              <w:rPr>
                <w:sz w:val="24"/>
                <w:szCs w:val="24"/>
              </w:rPr>
              <w:t>ю</w:t>
            </w:r>
            <w:r w:rsidR="00AD5D8B" w:rsidRPr="0089371E">
              <w:rPr>
                <w:sz w:val="24"/>
                <w:szCs w:val="24"/>
              </w:rPr>
              <w:t>ридичес</w:t>
            </w:r>
          </w:p>
          <w:p w:rsidR="00AD5D8B" w:rsidRPr="0089371E" w:rsidRDefault="00AD5D8B" w:rsidP="00631588">
            <w:pPr>
              <w:pStyle w:val="af5"/>
              <w:ind w:firstLine="0"/>
              <w:jc w:val="center"/>
              <w:rPr>
                <w:sz w:val="24"/>
                <w:szCs w:val="24"/>
              </w:rPr>
            </w:pPr>
            <w:r w:rsidRPr="0089371E">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с</w:t>
            </w:r>
            <w:r w:rsidR="00A976A5" w:rsidRPr="0089371E">
              <w:rPr>
                <w:sz w:val="24"/>
                <w:szCs w:val="24"/>
              </w:rPr>
              <w:t>воевременное информирование контролируемых лиц о лицензионных (обязательных) требованиях</w:t>
            </w:r>
          </w:p>
        </w:tc>
      </w:tr>
      <w:tr w:rsidR="0089371E" w:rsidRPr="0089371E" w:rsidTr="00631588">
        <w:tc>
          <w:tcPr>
            <w:tcW w:w="4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rPr>
                <w:sz w:val="24"/>
                <w:szCs w:val="24"/>
              </w:rPr>
            </w:pPr>
            <w:r w:rsidRPr="0089371E">
              <w:rPr>
                <w:sz w:val="24"/>
                <w:szCs w:val="24"/>
              </w:rPr>
              <w:t>4.</w:t>
            </w: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Поддержание в актуальном состоянии Перечня, размещенного на Сайте</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к</w:t>
            </w:r>
            <w:r w:rsidR="00A976A5" w:rsidRPr="0089371E">
              <w:rPr>
                <w:sz w:val="24"/>
                <w:szCs w:val="24"/>
              </w:rPr>
              <w:t>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89371E" w:rsidRDefault="00585369" w:rsidP="00631588">
            <w:pPr>
              <w:pStyle w:val="af5"/>
              <w:ind w:firstLine="0"/>
              <w:jc w:val="center"/>
              <w:rPr>
                <w:sz w:val="24"/>
                <w:szCs w:val="24"/>
              </w:rPr>
            </w:pPr>
            <w:r w:rsidRPr="0089371E">
              <w:rPr>
                <w:sz w:val="24"/>
                <w:szCs w:val="24"/>
              </w:rPr>
              <w:t>ю</w:t>
            </w:r>
            <w:r w:rsidR="00AD5D8B" w:rsidRPr="0089371E">
              <w:rPr>
                <w:sz w:val="24"/>
                <w:szCs w:val="24"/>
              </w:rPr>
              <w:t>ридичес</w:t>
            </w:r>
          </w:p>
          <w:p w:rsidR="00AD5D8B" w:rsidRPr="0089371E" w:rsidRDefault="00AD5D8B" w:rsidP="00585369">
            <w:pPr>
              <w:pStyle w:val="af5"/>
              <w:ind w:firstLine="0"/>
              <w:jc w:val="center"/>
              <w:rPr>
                <w:sz w:val="24"/>
                <w:szCs w:val="24"/>
              </w:rPr>
            </w:pPr>
            <w:r w:rsidRPr="0089371E">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с</w:t>
            </w:r>
            <w:r w:rsidR="00A976A5" w:rsidRPr="0089371E">
              <w:rPr>
                <w:sz w:val="24"/>
                <w:szCs w:val="24"/>
              </w:rPr>
              <w:t>воевременное информирование контролируемых лиц о лицензионных (обязательных) требованиях</w:t>
            </w:r>
          </w:p>
        </w:tc>
      </w:tr>
      <w:tr w:rsidR="0089371E" w:rsidRPr="0089371E" w:rsidTr="00631588">
        <w:tc>
          <w:tcPr>
            <w:tcW w:w="4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rPr>
                <w:sz w:val="24"/>
                <w:szCs w:val="24"/>
              </w:rPr>
            </w:pPr>
            <w:r w:rsidRPr="0089371E">
              <w:rPr>
                <w:sz w:val="24"/>
                <w:szCs w:val="24"/>
              </w:rPr>
              <w:t>5.</w:t>
            </w: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Рассмотрение обращений, поступивших в Министерство, связанных с содержанием, ведением и применением Перечня</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 мере поступления обращений</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к</w:t>
            </w:r>
            <w:r w:rsidR="00A976A5" w:rsidRPr="0089371E">
              <w:rPr>
                <w:sz w:val="24"/>
                <w:szCs w:val="24"/>
              </w:rPr>
              <w:t>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у</w:t>
            </w:r>
            <w:r w:rsidR="00AD5D8B" w:rsidRPr="0089371E">
              <w:rPr>
                <w:sz w:val="24"/>
                <w:szCs w:val="24"/>
              </w:rPr>
              <w:t>правление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с</w:t>
            </w:r>
            <w:r w:rsidR="00A976A5" w:rsidRPr="0089371E">
              <w:rPr>
                <w:sz w:val="24"/>
                <w:szCs w:val="24"/>
              </w:rPr>
              <w:t>воевременное информирование контролируемых лиц о лицензионных (обязательных) требованиях</w:t>
            </w:r>
          </w:p>
        </w:tc>
      </w:tr>
      <w:tr w:rsidR="0089371E" w:rsidRPr="0089371E" w:rsidTr="00631588">
        <w:tc>
          <w:tcPr>
            <w:tcW w:w="488" w:type="dxa"/>
            <w:vMerge w:val="restart"/>
            <w:tcBorders>
              <w:top w:val="single" w:sz="4" w:space="0" w:color="auto"/>
              <w:left w:val="single" w:sz="4" w:space="0" w:color="auto"/>
              <w:right w:val="single" w:sz="4" w:space="0" w:color="auto"/>
            </w:tcBorders>
          </w:tcPr>
          <w:p w:rsidR="00AD5D8B" w:rsidRPr="0089371E" w:rsidRDefault="00AD5D8B" w:rsidP="00631588">
            <w:pPr>
              <w:pStyle w:val="af5"/>
              <w:ind w:firstLine="0"/>
              <w:rPr>
                <w:sz w:val="24"/>
                <w:szCs w:val="24"/>
              </w:rPr>
            </w:pPr>
            <w:r w:rsidRPr="0089371E">
              <w:rPr>
                <w:sz w:val="24"/>
                <w:szCs w:val="24"/>
              </w:rPr>
              <w:t>6.</w:t>
            </w: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7C0187">
            <w:pPr>
              <w:pStyle w:val="af5"/>
              <w:ind w:firstLine="0"/>
              <w:jc w:val="left"/>
              <w:rPr>
                <w:sz w:val="24"/>
                <w:szCs w:val="24"/>
              </w:rPr>
            </w:pPr>
            <w:r w:rsidRPr="0089371E">
              <w:rPr>
                <w:sz w:val="24"/>
                <w:szCs w:val="24"/>
              </w:rPr>
              <w:t xml:space="preserve">Информирование </w:t>
            </w:r>
            <w:r w:rsidR="007C0187" w:rsidRPr="0089371E">
              <w:rPr>
                <w:sz w:val="24"/>
                <w:szCs w:val="24"/>
              </w:rPr>
              <w:t>контролируемых лиц</w:t>
            </w:r>
            <w:r w:rsidRPr="0089371E">
              <w:rPr>
                <w:sz w:val="24"/>
                <w:szCs w:val="24"/>
              </w:rPr>
              <w:t xml:space="preserve"> по вопросам соблюдения лицензионных (обязательных) требований, в том числе посредством:</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у</w:t>
            </w:r>
            <w:r w:rsidR="00AD5D8B" w:rsidRPr="0089371E">
              <w:rPr>
                <w:sz w:val="24"/>
                <w:szCs w:val="24"/>
              </w:rPr>
              <w:t>правление лицензирования</w:t>
            </w:r>
          </w:p>
        </w:tc>
        <w:tc>
          <w:tcPr>
            <w:tcW w:w="2040" w:type="dxa"/>
            <w:vMerge w:val="restart"/>
            <w:tcBorders>
              <w:top w:val="single" w:sz="4" w:space="0" w:color="auto"/>
              <w:left w:val="single" w:sz="4" w:space="0" w:color="auto"/>
              <w:right w:val="single" w:sz="4" w:space="0" w:color="auto"/>
            </w:tcBorders>
          </w:tcPr>
          <w:p w:rsidR="00621B5C" w:rsidRPr="0089371E" w:rsidRDefault="00355493" w:rsidP="00621B5C">
            <w:pPr>
              <w:pStyle w:val="af5"/>
              <w:ind w:firstLine="0"/>
              <w:jc w:val="center"/>
              <w:rPr>
                <w:sz w:val="24"/>
                <w:szCs w:val="24"/>
              </w:rPr>
            </w:pPr>
            <w:r w:rsidRPr="0089371E">
              <w:rPr>
                <w:sz w:val="24"/>
                <w:szCs w:val="24"/>
              </w:rPr>
              <w:t>о</w:t>
            </w:r>
            <w:r w:rsidR="00AD5D8B" w:rsidRPr="0089371E">
              <w:rPr>
                <w:sz w:val="24"/>
                <w:szCs w:val="24"/>
              </w:rPr>
              <w:t xml:space="preserve">беспечение информированности </w:t>
            </w:r>
            <w:r w:rsidR="00621B5C" w:rsidRPr="0089371E">
              <w:rPr>
                <w:sz w:val="24"/>
                <w:szCs w:val="24"/>
              </w:rPr>
              <w:t>контролируемых лиц</w:t>
            </w:r>
            <w:r w:rsidR="00AD5D8B" w:rsidRPr="0089371E">
              <w:rPr>
                <w:sz w:val="24"/>
                <w:szCs w:val="24"/>
              </w:rPr>
              <w:t xml:space="preserve"> о лицензионных (обязательных) требованиях, а также о порядке проведения </w:t>
            </w:r>
            <w:r w:rsidR="00621B5C" w:rsidRPr="0089371E">
              <w:rPr>
                <w:sz w:val="24"/>
                <w:szCs w:val="24"/>
              </w:rPr>
              <w:t>контрольных (надзорных) мероприятий по оценке соблюдения контролируемыми лицами лицензионных (обязательных</w:t>
            </w:r>
            <w:r w:rsidR="005B154D" w:rsidRPr="0089371E">
              <w:rPr>
                <w:sz w:val="24"/>
                <w:szCs w:val="24"/>
              </w:rPr>
              <w:t>)</w:t>
            </w:r>
            <w:r w:rsidR="00621B5C" w:rsidRPr="0089371E">
              <w:rPr>
                <w:sz w:val="24"/>
                <w:szCs w:val="24"/>
              </w:rPr>
              <w:t xml:space="preserve"> требований,</w:t>
            </w:r>
          </w:p>
          <w:p w:rsidR="00AD5D8B" w:rsidRPr="0089371E" w:rsidRDefault="00AD5D8B" w:rsidP="00621B5C">
            <w:pPr>
              <w:pStyle w:val="af5"/>
              <w:ind w:firstLine="0"/>
              <w:jc w:val="center"/>
              <w:rPr>
                <w:sz w:val="24"/>
                <w:szCs w:val="24"/>
              </w:rPr>
            </w:pPr>
            <w:r w:rsidRPr="0089371E">
              <w:rPr>
                <w:sz w:val="24"/>
                <w:szCs w:val="24"/>
              </w:rPr>
              <w:t xml:space="preserve">правах </w:t>
            </w:r>
            <w:r w:rsidR="00621B5C" w:rsidRPr="0089371E">
              <w:rPr>
                <w:sz w:val="24"/>
                <w:szCs w:val="24"/>
              </w:rPr>
              <w:t>контролируемых лиц</w:t>
            </w:r>
            <w:r w:rsidRPr="0089371E">
              <w:rPr>
                <w:sz w:val="24"/>
                <w:szCs w:val="24"/>
              </w:rPr>
              <w:t xml:space="preserve"> при проведении контрольных (надзорных) мероприятий.</w:t>
            </w:r>
          </w:p>
          <w:p w:rsidR="00AD5D8B" w:rsidRPr="0089371E" w:rsidRDefault="00AD5D8B" w:rsidP="00621B5C">
            <w:pPr>
              <w:pStyle w:val="af5"/>
              <w:ind w:firstLine="0"/>
              <w:jc w:val="center"/>
              <w:rPr>
                <w:sz w:val="24"/>
                <w:szCs w:val="24"/>
              </w:rPr>
            </w:pPr>
            <w:r w:rsidRPr="0089371E">
              <w:rPr>
                <w:sz w:val="24"/>
                <w:szCs w:val="24"/>
              </w:rPr>
              <w:t xml:space="preserve">Понятность и однозначное толкование </w:t>
            </w:r>
            <w:r w:rsidR="00621B5C" w:rsidRPr="0089371E">
              <w:rPr>
                <w:sz w:val="24"/>
                <w:szCs w:val="24"/>
              </w:rPr>
              <w:t>контролируемыми лицами</w:t>
            </w:r>
            <w:r w:rsidRPr="0089371E">
              <w:rPr>
                <w:sz w:val="24"/>
                <w:szCs w:val="24"/>
              </w:rPr>
              <w:t xml:space="preserve"> лицензионных (обязательных) требований</w:t>
            </w:r>
          </w:p>
        </w:tc>
      </w:tr>
      <w:tr w:rsidR="0089371E" w:rsidRPr="0089371E" w:rsidTr="00631588">
        <w:tc>
          <w:tcPr>
            <w:tcW w:w="488"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 разработки и опубликования руководств по соблюдению лицензионных (обязательных) требований</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355493" w:rsidP="00631588">
            <w:pPr>
              <w:pStyle w:val="af5"/>
              <w:ind w:firstLine="0"/>
              <w:jc w:val="center"/>
              <w:rPr>
                <w:sz w:val="24"/>
                <w:szCs w:val="24"/>
              </w:rPr>
            </w:pPr>
            <w:r w:rsidRPr="0089371E">
              <w:rPr>
                <w:sz w:val="24"/>
                <w:szCs w:val="24"/>
              </w:rPr>
              <w:t>постоянно</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89371E" w:rsidRDefault="00585369" w:rsidP="00631588">
            <w:pPr>
              <w:pStyle w:val="af5"/>
              <w:ind w:firstLine="0"/>
              <w:jc w:val="center"/>
              <w:rPr>
                <w:sz w:val="24"/>
                <w:szCs w:val="24"/>
              </w:rPr>
            </w:pPr>
            <w:r w:rsidRPr="0089371E">
              <w:rPr>
                <w:sz w:val="24"/>
                <w:szCs w:val="24"/>
              </w:rPr>
              <w:t>ю</w:t>
            </w:r>
            <w:r w:rsidR="00AD5D8B" w:rsidRPr="0089371E">
              <w:rPr>
                <w:sz w:val="24"/>
                <w:szCs w:val="24"/>
              </w:rPr>
              <w:t>ридичес</w:t>
            </w:r>
          </w:p>
          <w:p w:rsidR="00AD5D8B" w:rsidRPr="0089371E" w:rsidRDefault="00AD5D8B" w:rsidP="00631588">
            <w:pPr>
              <w:pStyle w:val="af5"/>
              <w:ind w:firstLine="0"/>
              <w:jc w:val="center"/>
              <w:rPr>
                <w:sz w:val="24"/>
                <w:szCs w:val="24"/>
              </w:rPr>
            </w:pPr>
            <w:r w:rsidRPr="0089371E">
              <w:rPr>
                <w:sz w:val="24"/>
                <w:szCs w:val="24"/>
              </w:rPr>
              <w:t>кий отдел управления лицензирования</w:t>
            </w:r>
          </w:p>
        </w:tc>
        <w:tc>
          <w:tcPr>
            <w:tcW w:w="2040"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jc w:val="center"/>
              <w:rPr>
                <w:sz w:val="24"/>
                <w:szCs w:val="24"/>
              </w:rPr>
            </w:pPr>
          </w:p>
        </w:tc>
      </w:tr>
      <w:tr w:rsidR="0089371E" w:rsidRPr="0089371E" w:rsidTr="00631588">
        <w:tc>
          <w:tcPr>
            <w:tcW w:w="488"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 внесения изменений в размещенные на Сайте руководства по соблюдению лицензионных (обязательных) требований</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89371E" w:rsidRDefault="00585369" w:rsidP="00631588">
            <w:pPr>
              <w:pStyle w:val="af5"/>
              <w:ind w:firstLine="0"/>
              <w:jc w:val="center"/>
              <w:rPr>
                <w:sz w:val="24"/>
                <w:szCs w:val="24"/>
              </w:rPr>
            </w:pPr>
            <w:r w:rsidRPr="0089371E">
              <w:rPr>
                <w:sz w:val="24"/>
                <w:szCs w:val="24"/>
              </w:rPr>
              <w:t>ю</w:t>
            </w:r>
            <w:r w:rsidR="00AD5D8B" w:rsidRPr="0089371E">
              <w:rPr>
                <w:sz w:val="24"/>
                <w:szCs w:val="24"/>
              </w:rPr>
              <w:t>ридичес</w:t>
            </w:r>
          </w:p>
          <w:p w:rsidR="00AD5D8B" w:rsidRPr="0089371E" w:rsidRDefault="00AD5D8B" w:rsidP="00631588">
            <w:pPr>
              <w:pStyle w:val="af5"/>
              <w:ind w:firstLine="0"/>
              <w:jc w:val="center"/>
              <w:rPr>
                <w:sz w:val="24"/>
                <w:szCs w:val="24"/>
              </w:rPr>
            </w:pPr>
            <w:r w:rsidRPr="0089371E">
              <w:rPr>
                <w:sz w:val="24"/>
                <w:szCs w:val="24"/>
              </w:rPr>
              <w:t>кий отдел управления лицензирования</w:t>
            </w:r>
          </w:p>
        </w:tc>
        <w:tc>
          <w:tcPr>
            <w:tcW w:w="2040"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jc w:val="center"/>
              <w:rPr>
                <w:sz w:val="24"/>
                <w:szCs w:val="24"/>
              </w:rPr>
            </w:pPr>
          </w:p>
        </w:tc>
      </w:tr>
      <w:tr w:rsidR="0089371E" w:rsidRPr="0089371E" w:rsidTr="00631588">
        <w:tc>
          <w:tcPr>
            <w:tcW w:w="488"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 размещение на Сайте перечня индикаторов риска нарушения лицензионных (обязательных) требований, порядка отнесения объектов контроля к категориям риска</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у</w:t>
            </w:r>
            <w:r w:rsidR="00AD5D8B" w:rsidRPr="0089371E">
              <w:rPr>
                <w:sz w:val="24"/>
                <w:szCs w:val="24"/>
              </w:rPr>
              <w:t>правление лицензирования</w:t>
            </w:r>
          </w:p>
        </w:tc>
        <w:tc>
          <w:tcPr>
            <w:tcW w:w="2040"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jc w:val="center"/>
              <w:rPr>
                <w:sz w:val="24"/>
                <w:szCs w:val="24"/>
              </w:rPr>
            </w:pPr>
          </w:p>
        </w:tc>
      </w:tr>
      <w:tr w:rsidR="0089371E" w:rsidRPr="0089371E" w:rsidTr="00631588">
        <w:tc>
          <w:tcPr>
            <w:tcW w:w="488"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 размещение на Сайте сведений об объектах контроля и присвоенной им категории рисков</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89371E" w:rsidRDefault="00355493" w:rsidP="005D3FDF">
            <w:pPr>
              <w:pStyle w:val="af5"/>
              <w:ind w:firstLine="0"/>
              <w:jc w:val="center"/>
              <w:rPr>
                <w:sz w:val="24"/>
                <w:szCs w:val="24"/>
              </w:rPr>
            </w:pPr>
            <w:r w:rsidRPr="0089371E">
              <w:rPr>
                <w:sz w:val="24"/>
                <w:szCs w:val="24"/>
              </w:rPr>
              <w:t>управлени</w:t>
            </w:r>
            <w:r w:rsidR="005D3FDF" w:rsidRPr="0089371E">
              <w:rPr>
                <w:sz w:val="24"/>
                <w:szCs w:val="24"/>
              </w:rPr>
              <w:t>е</w:t>
            </w:r>
            <w:r w:rsidRPr="0089371E">
              <w:rPr>
                <w:sz w:val="24"/>
                <w:szCs w:val="24"/>
              </w:rPr>
              <w:t xml:space="preserve"> лицензирования</w:t>
            </w:r>
          </w:p>
        </w:tc>
        <w:tc>
          <w:tcPr>
            <w:tcW w:w="2040"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jc w:val="center"/>
              <w:rPr>
                <w:sz w:val="24"/>
                <w:szCs w:val="24"/>
              </w:rPr>
            </w:pPr>
          </w:p>
        </w:tc>
      </w:tr>
      <w:tr w:rsidR="0089371E" w:rsidRPr="0089371E" w:rsidTr="00631588">
        <w:tc>
          <w:tcPr>
            <w:tcW w:w="488"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 размещение на Сайте исчерпывающего перечня сведений, которые могут запрашиваться контрольным (надзорным) органом у контролируемого лица</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у</w:t>
            </w:r>
            <w:r w:rsidR="00AD5D8B" w:rsidRPr="0089371E">
              <w:rPr>
                <w:sz w:val="24"/>
                <w:szCs w:val="24"/>
              </w:rPr>
              <w:t>правление лицензирования</w:t>
            </w:r>
          </w:p>
        </w:tc>
        <w:tc>
          <w:tcPr>
            <w:tcW w:w="2040" w:type="dxa"/>
            <w:vMerge/>
            <w:tcBorders>
              <w:top w:val="single" w:sz="4" w:space="0" w:color="auto"/>
              <w:left w:val="single" w:sz="4" w:space="0" w:color="auto"/>
              <w:right w:val="single" w:sz="4" w:space="0" w:color="auto"/>
            </w:tcBorders>
          </w:tcPr>
          <w:p w:rsidR="00AD5D8B" w:rsidRPr="0089371E" w:rsidRDefault="00AD5D8B" w:rsidP="00631588">
            <w:pPr>
              <w:pStyle w:val="af5"/>
              <w:ind w:firstLine="0"/>
              <w:jc w:val="center"/>
              <w:rPr>
                <w:sz w:val="24"/>
                <w:szCs w:val="24"/>
              </w:rPr>
            </w:pPr>
          </w:p>
        </w:tc>
      </w:tr>
      <w:tr w:rsidR="0089371E" w:rsidRPr="0089371E" w:rsidTr="00631588">
        <w:tc>
          <w:tcPr>
            <w:tcW w:w="488" w:type="dxa"/>
            <w:vMerge w:val="restart"/>
            <w:tcBorders>
              <w:left w:val="single" w:sz="4" w:space="0" w:color="auto"/>
              <w:right w:val="single" w:sz="4" w:space="0" w:color="auto"/>
            </w:tcBorders>
          </w:tcPr>
          <w:p w:rsidR="00AD5D8B" w:rsidRPr="0089371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 размещение на Сайте сведений о порядке досудебного обжалования решений контрольного (надзорного) органа, действий (бездействия) его должностных лиц</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у</w:t>
            </w:r>
            <w:r w:rsidR="00AD5D8B" w:rsidRPr="0089371E">
              <w:rPr>
                <w:sz w:val="24"/>
                <w:szCs w:val="24"/>
              </w:rPr>
              <w:t>правление лицензирования</w:t>
            </w:r>
          </w:p>
        </w:tc>
        <w:tc>
          <w:tcPr>
            <w:tcW w:w="2040" w:type="dxa"/>
            <w:vMerge w:val="restart"/>
            <w:tcBorders>
              <w:left w:val="single" w:sz="4" w:space="0" w:color="auto"/>
              <w:right w:val="single" w:sz="4" w:space="0" w:color="auto"/>
            </w:tcBorders>
          </w:tcPr>
          <w:p w:rsidR="00AD5D8B" w:rsidRPr="0089371E" w:rsidRDefault="00AD5D8B" w:rsidP="00631588">
            <w:pPr>
              <w:pStyle w:val="af5"/>
              <w:ind w:firstLine="0"/>
              <w:jc w:val="center"/>
              <w:rPr>
                <w:sz w:val="24"/>
                <w:szCs w:val="24"/>
              </w:rPr>
            </w:pPr>
          </w:p>
        </w:tc>
      </w:tr>
      <w:tr w:rsidR="0089371E" w:rsidRPr="0089371E" w:rsidTr="00631588">
        <w:tc>
          <w:tcPr>
            <w:tcW w:w="488" w:type="dxa"/>
            <w:vMerge/>
            <w:tcBorders>
              <w:left w:val="single" w:sz="4" w:space="0" w:color="auto"/>
              <w:right w:val="single" w:sz="4" w:space="0" w:color="auto"/>
            </w:tcBorders>
          </w:tcPr>
          <w:p w:rsidR="00AD5D8B" w:rsidRPr="0089371E"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left"/>
              <w:rPr>
                <w:sz w:val="24"/>
                <w:szCs w:val="24"/>
              </w:rPr>
            </w:pPr>
            <w:r w:rsidRPr="0089371E">
              <w:rPr>
                <w:sz w:val="24"/>
                <w:szCs w:val="24"/>
              </w:rPr>
              <w:t xml:space="preserve">- консультирование </w:t>
            </w:r>
            <w:r w:rsidR="003C4D21" w:rsidRPr="0089371E">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rsidRPr="0089371E">
              <w:rPr>
                <w:sz w:val="24"/>
                <w:szCs w:val="24"/>
              </w:rPr>
              <w:t>.</w:t>
            </w:r>
            <w:r w:rsidR="003C4D21" w:rsidRPr="0089371E">
              <w:rPr>
                <w:sz w:val="24"/>
                <w:szCs w:val="24"/>
              </w:rPr>
              <w:t xml:space="preserve"> </w:t>
            </w:r>
          </w:p>
          <w:p w:rsidR="00AD5D8B" w:rsidRPr="0089371E" w:rsidRDefault="00AD5D8B" w:rsidP="00631588">
            <w:pPr>
              <w:pStyle w:val="af5"/>
              <w:ind w:firstLine="0"/>
              <w:jc w:val="left"/>
              <w:rPr>
                <w:sz w:val="24"/>
                <w:szCs w:val="24"/>
              </w:rPr>
            </w:pPr>
            <w:r w:rsidRPr="0089371E">
              <w:rPr>
                <w:sz w:val="24"/>
                <w:szCs w:val="24"/>
              </w:rPr>
              <w:t>Консультирование по вопросам, связанным с организацией и осуществлением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w:t>
            </w:r>
          </w:p>
          <w:p w:rsidR="00AD5D8B" w:rsidRPr="0089371E" w:rsidRDefault="00AD5D8B" w:rsidP="00631588">
            <w:pPr>
              <w:pStyle w:val="af5"/>
              <w:ind w:firstLine="0"/>
              <w:jc w:val="left"/>
              <w:rPr>
                <w:sz w:val="24"/>
                <w:szCs w:val="24"/>
              </w:rPr>
            </w:pPr>
            <w:r w:rsidRPr="0089371E">
              <w:rPr>
                <w:sz w:val="24"/>
                <w:szCs w:val="24"/>
              </w:rPr>
              <w:t>- о порядке проведения контрольных (надзорных) мероприятий;</w:t>
            </w:r>
          </w:p>
          <w:p w:rsidR="00AD5D8B" w:rsidRPr="0089371E" w:rsidRDefault="00AD5D8B" w:rsidP="00631588">
            <w:pPr>
              <w:pStyle w:val="af5"/>
              <w:ind w:firstLine="0"/>
              <w:jc w:val="left"/>
              <w:rPr>
                <w:sz w:val="24"/>
                <w:szCs w:val="24"/>
              </w:rPr>
            </w:pPr>
            <w:r w:rsidRPr="0089371E">
              <w:rPr>
                <w:sz w:val="24"/>
                <w:szCs w:val="24"/>
              </w:rPr>
              <w:t>- о периодичности проведения контрольных (надзорных) мероприятий;</w:t>
            </w:r>
          </w:p>
          <w:p w:rsidR="00AD5D8B" w:rsidRPr="0089371E" w:rsidRDefault="00AD5D8B" w:rsidP="00631588">
            <w:pPr>
              <w:pStyle w:val="af5"/>
              <w:ind w:firstLine="0"/>
              <w:jc w:val="left"/>
              <w:rPr>
                <w:sz w:val="24"/>
                <w:szCs w:val="24"/>
              </w:rPr>
            </w:pPr>
            <w:r w:rsidRPr="0089371E">
              <w:rPr>
                <w:sz w:val="24"/>
                <w:szCs w:val="24"/>
              </w:rPr>
              <w:t>- о порядке принятия решений по итогам контрольных (надзорных) мероприятий;</w:t>
            </w:r>
          </w:p>
          <w:p w:rsidR="00AD5D8B" w:rsidRPr="0089371E" w:rsidRDefault="00AD5D8B" w:rsidP="00631588">
            <w:pPr>
              <w:pStyle w:val="af5"/>
              <w:ind w:firstLine="0"/>
              <w:jc w:val="left"/>
              <w:rPr>
                <w:sz w:val="24"/>
                <w:szCs w:val="24"/>
              </w:rPr>
            </w:pPr>
            <w:r w:rsidRPr="0089371E">
              <w:rPr>
                <w:sz w:val="24"/>
                <w:szCs w:val="24"/>
              </w:rPr>
              <w:t>- о порядке обжалования решений контрольного (надзорного) органа в сфере осуществления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w:t>
            </w:r>
          </w:p>
        </w:tc>
        <w:tc>
          <w:tcPr>
            <w:tcW w:w="1531" w:type="dxa"/>
            <w:tcBorders>
              <w:top w:val="single" w:sz="4" w:space="0" w:color="auto"/>
              <w:left w:val="single" w:sz="4" w:space="0" w:color="auto"/>
              <w:bottom w:val="single" w:sz="4" w:space="0" w:color="auto"/>
              <w:right w:val="single" w:sz="4" w:space="0" w:color="auto"/>
            </w:tcBorders>
          </w:tcPr>
          <w:p w:rsidR="00AD5D8B" w:rsidRPr="0089371E" w:rsidRDefault="00AD5D8B" w:rsidP="00631588">
            <w:pPr>
              <w:pStyle w:val="af5"/>
              <w:ind w:firstLine="0"/>
              <w:jc w:val="center"/>
              <w:rPr>
                <w:sz w:val="24"/>
                <w:szCs w:val="24"/>
              </w:rPr>
            </w:pPr>
            <w:r w:rsidRPr="0089371E">
              <w:rPr>
                <w:sz w:val="24"/>
                <w:szCs w:val="24"/>
              </w:rPr>
              <w:t>постоянно</w:t>
            </w:r>
          </w:p>
        </w:tc>
        <w:tc>
          <w:tcPr>
            <w:tcW w:w="1134" w:type="dxa"/>
            <w:tcBorders>
              <w:top w:val="single" w:sz="4" w:space="0" w:color="auto"/>
              <w:left w:val="single" w:sz="4" w:space="0" w:color="auto"/>
              <w:bottom w:val="single" w:sz="4" w:space="0" w:color="auto"/>
              <w:right w:val="single" w:sz="4" w:space="0" w:color="auto"/>
            </w:tcBorders>
          </w:tcPr>
          <w:p w:rsidR="00AD5D8B" w:rsidRPr="0089371E" w:rsidRDefault="00585369"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89371E" w:rsidRDefault="00621B5C" w:rsidP="00631588">
            <w:pPr>
              <w:pStyle w:val="af5"/>
              <w:ind w:firstLine="0"/>
              <w:jc w:val="center"/>
              <w:rPr>
                <w:sz w:val="24"/>
                <w:szCs w:val="24"/>
              </w:rPr>
            </w:pPr>
            <w:r w:rsidRPr="0089371E">
              <w:rPr>
                <w:sz w:val="24"/>
                <w:szCs w:val="24"/>
              </w:rPr>
              <w:t>о</w:t>
            </w:r>
            <w:r w:rsidR="00AD5D8B" w:rsidRPr="0089371E">
              <w:rPr>
                <w:sz w:val="24"/>
                <w:szCs w:val="24"/>
              </w:rPr>
              <w:t>тдел регионального государственного контроля управления лицензирования</w:t>
            </w:r>
          </w:p>
        </w:tc>
        <w:tc>
          <w:tcPr>
            <w:tcW w:w="2040" w:type="dxa"/>
            <w:vMerge/>
            <w:tcBorders>
              <w:left w:val="single" w:sz="4" w:space="0" w:color="auto"/>
              <w:right w:val="single" w:sz="4" w:space="0" w:color="auto"/>
            </w:tcBorders>
          </w:tcPr>
          <w:p w:rsidR="00AD5D8B" w:rsidRPr="0089371E" w:rsidRDefault="00AD5D8B" w:rsidP="00631588">
            <w:pPr>
              <w:pStyle w:val="af5"/>
              <w:ind w:firstLine="0"/>
              <w:jc w:val="center"/>
              <w:rPr>
                <w:sz w:val="24"/>
                <w:szCs w:val="24"/>
              </w:rPr>
            </w:pPr>
          </w:p>
        </w:tc>
      </w:tr>
      <w:tr w:rsidR="0089371E" w:rsidRPr="0089371E" w:rsidTr="00533538">
        <w:tc>
          <w:tcPr>
            <w:tcW w:w="488" w:type="dxa"/>
            <w:vMerge/>
            <w:tcBorders>
              <w:left w:val="single" w:sz="4" w:space="0" w:color="auto"/>
              <w:bottom w:val="single" w:sz="4" w:space="0" w:color="auto"/>
              <w:right w:val="single" w:sz="4" w:space="0" w:color="auto"/>
            </w:tcBorders>
          </w:tcPr>
          <w:p w:rsidR="00355493" w:rsidRPr="0089371E" w:rsidRDefault="00355493"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355493" w:rsidRPr="0089371E" w:rsidRDefault="00355493" w:rsidP="0006306E">
            <w:pPr>
              <w:pStyle w:val="af5"/>
              <w:ind w:firstLine="0"/>
              <w:jc w:val="left"/>
              <w:rPr>
                <w:sz w:val="24"/>
                <w:szCs w:val="24"/>
              </w:rPr>
            </w:pPr>
            <w:r w:rsidRPr="0089371E">
              <w:rPr>
                <w:sz w:val="24"/>
                <w:szCs w:val="24"/>
              </w:rPr>
              <w:t xml:space="preserve">- размещение соответствующих сведений по вопросам соблюдения лицензионных (обязательных) требований в средствах массовой информации, через личные кабинеты </w:t>
            </w:r>
            <w:r w:rsidR="0006306E" w:rsidRPr="0089371E">
              <w:rPr>
                <w:sz w:val="24"/>
                <w:szCs w:val="24"/>
              </w:rPr>
              <w:t>контролируемых лиц</w:t>
            </w:r>
            <w:r w:rsidRPr="0089371E">
              <w:rPr>
                <w:sz w:val="24"/>
                <w:szCs w:val="24"/>
              </w:rPr>
              <w:t xml:space="preserve"> в государственных информационных системах</w:t>
            </w:r>
          </w:p>
        </w:tc>
        <w:tc>
          <w:tcPr>
            <w:tcW w:w="1531" w:type="dxa"/>
            <w:tcBorders>
              <w:top w:val="single" w:sz="4" w:space="0" w:color="auto"/>
              <w:left w:val="single" w:sz="4" w:space="0" w:color="auto"/>
              <w:bottom w:val="single" w:sz="4" w:space="0" w:color="auto"/>
              <w:right w:val="single" w:sz="4" w:space="0" w:color="auto"/>
            </w:tcBorders>
          </w:tcPr>
          <w:p w:rsidR="00355493" w:rsidRPr="0089371E" w:rsidRDefault="00355493" w:rsidP="00631588">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355493" w:rsidRPr="0089371E" w:rsidRDefault="00355493"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355493" w:rsidRPr="0089371E" w:rsidRDefault="00355493" w:rsidP="00631588">
            <w:pPr>
              <w:pStyle w:val="af5"/>
              <w:ind w:firstLine="0"/>
              <w:jc w:val="center"/>
              <w:rPr>
                <w:sz w:val="24"/>
                <w:szCs w:val="24"/>
              </w:rPr>
            </w:pPr>
            <w:r w:rsidRPr="0089371E">
              <w:rPr>
                <w:sz w:val="24"/>
                <w:szCs w:val="24"/>
              </w:rPr>
              <w:t>управление лицензирования</w:t>
            </w:r>
          </w:p>
        </w:tc>
        <w:tc>
          <w:tcPr>
            <w:tcW w:w="2040" w:type="dxa"/>
            <w:vMerge/>
            <w:tcBorders>
              <w:left w:val="single" w:sz="4" w:space="0" w:color="auto"/>
              <w:bottom w:val="single" w:sz="4" w:space="0" w:color="auto"/>
              <w:right w:val="single" w:sz="4" w:space="0" w:color="auto"/>
            </w:tcBorders>
          </w:tcPr>
          <w:p w:rsidR="00355493" w:rsidRPr="0089371E" w:rsidRDefault="00355493" w:rsidP="00631588">
            <w:pPr>
              <w:pStyle w:val="af5"/>
              <w:ind w:firstLine="0"/>
              <w:jc w:val="center"/>
              <w:rPr>
                <w:sz w:val="24"/>
                <w:szCs w:val="24"/>
              </w:rPr>
            </w:pPr>
          </w:p>
        </w:tc>
      </w:tr>
      <w:tr w:rsidR="0089371E" w:rsidRPr="0089371E" w:rsidTr="00E42260">
        <w:tc>
          <w:tcPr>
            <w:tcW w:w="488" w:type="dxa"/>
            <w:vMerge w:val="restart"/>
            <w:tcBorders>
              <w:left w:val="single" w:sz="4" w:space="0" w:color="auto"/>
              <w:right w:val="single" w:sz="4" w:space="0" w:color="auto"/>
            </w:tcBorders>
          </w:tcPr>
          <w:p w:rsidR="00540C3B" w:rsidRPr="0089371E" w:rsidRDefault="00540C3B" w:rsidP="00540C3B">
            <w:pPr>
              <w:pStyle w:val="af5"/>
              <w:ind w:firstLine="0"/>
              <w:rPr>
                <w:sz w:val="24"/>
                <w:szCs w:val="24"/>
              </w:rPr>
            </w:pPr>
            <w:r w:rsidRPr="0089371E">
              <w:rPr>
                <w:sz w:val="24"/>
                <w:szCs w:val="24"/>
              </w:rPr>
              <w:t>7.</w:t>
            </w:r>
          </w:p>
        </w:tc>
        <w:tc>
          <w:tcPr>
            <w:tcW w:w="3288" w:type="dxa"/>
            <w:tcBorders>
              <w:top w:val="single" w:sz="4" w:space="0" w:color="auto"/>
              <w:left w:val="single" w:sz="4" w:space="0" w:color="auto"/>
              <w:bottom w:val="single" w:sz="4" w:space="0" w:color="auto"/>
              <w:right w:val="single" w:sz="4" w:space="0" w:color="auto"/>
            </w:tcBorders>
          </w:tcPr>
          <w:p w:rsidR="00540C3B" w:rsidRPr="0089371E" w:rsidRDefault="00540C3B" w:rsidP="002E15C9">
            <w:pPr>
              <w:pStyle w:val="af5"/>
              <w:ind w:firstLine="0"/>
              <w:jc w:val="left"/>
              <w:rPr>
                <w:sz w:val="24"/>
                <w:szCs w:val="24"/>
              </w:rPr>
            </w:pPr>
            <w:r w:rsidRPr="0089371E">
              <w:rPr>
                <w:sz w:val="24"/>
                <w:szCs w:val="24"/>
              </w:rPr>
              <w:t>Проведение профилактического визита в форме профилактической беседы по вопросам соблюдения лицензионных (обязательных) требований и особенностей осуществления регионального государственного контроля, по месту осуществления деятельности контролируемого лица либо путем использования видео-конференц-связи</w:t>
            </w:r>
          </w:p>
        </w:tc>
        <w:tc>
          <w:tcPr>
            <w:tcW w:w="1531" w:type="dxa"/>
            <w:tcBorders>
              <w:top w:val="single" w:sz="4" w:space="0" w:color="auto"/>
              <w:left w:val="single" w:sz="4" w:space="0" w:color="auto"/>
              <w:bottom w:val="single" w:sz="4" w:space="0" w:color="auto"/>
              <w:right w:val="single" w:sz="4" w:space="0" w:color="auto"/>
            </w:tcBorders>
          </w:tcPr>
          <w:p w:rsidR="00540C3B" w:rsidRPr="0089371E" w:rsidRDefault="00540C3B" w:rsidP="002E15C9">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540C3B" w:rsidRPr="0089371E" w:rsidRDefault="00540C3B" w:rsidP="002E15C9">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40C3B" w:rsidRPr="0089371E" w:rsidRDefault="00540C3B" w:rsidP="002E15C9">
            <w:pPr>
              <w:pStyle w:val="af5"/>
              <w:ind w:firstLine="0"/>
              <w:jc w:val="center"/>
              <w:rPr>
                <w:sz w:val="24"/>
                <w:szCs w:val="24"/>
              </w:rPr>
            </w:pPr>
            <w:r w:rsidRPr="0089371E">
              <w:rPr>
                <w:sz w:val="24"/>
                <w:szCs w:val="24"/>
              </w:rPr>
              <w:t>отдел регионального государственного контроля управления лицензирования</w:t>
            </w:r>
          </w:p>
        </w:tc>
        <w:tc>
          <w:tcPr>
            <w:tcW w:w="2040" w:type="dxa"/>
            <w:tcBorders>
              <w:left w:val="single" w:sz="4" w:space="0" w:color="auto"/>
              <w:bottom w:val="single" w:sz="4" w:space="0" w:color="auto"/>
              <w:right w:val="single" w:sz="4" w:space="0" w:color="auto"/>
            </w:tcBorders>
          </w:tcPr>
          <w:p w:rsidR="00540C3B" w:rsidRPr="0089371E" w:rsidRDefault="00540C3B" w:rsidP="002E15C9">
            <w:pPr>
              <w:pStyle w:val="af5"/>
              <w:ind w:firstLine="0"/>
              <w:jc w:val="center"/>
              <w:rPr>
                <w:sz w:val="24"/>
                <w:szCs w:val="24"/>
              </w:rPr>
            </w:pPr>
            <w:r w:rsidRPr="0089371E">
              <w:rPr>
                <w:sz w:val="24"/>
                <w:szCs w:val="24"/>
              </w:rPr>
              <w:t>недопущение нарушений лицензионных (обязательных) требований контролируемыми лицами</w:t>
            </w:r>
          </w:p>
        </w:tc>
      </w:tr>
      <w:tr w:rsidR="0089371E" w:rsidRPr="0089371E" w:rsidTr="00533538">
        <w:tc>
          <w:tcPr>
            <w:tcW w:w="488" w:type="dxa"/>
            <w:vMerge/>
            <w:tcBorders>
              <w:left w:val="single" w:sz="4" w:space="0" w:color="auto"/>
              <w:bottom w:val="single" w:sz="4" w:space="0" w:color="auto"/>
              <w:right w:val="single" w:sz="4" w:space="0" w:color="auto"/>
            </w:tcBorders>
          </w:tcPr>
          <w:p w:rsidR="00540C3B" w:rsidRPr="0089371E" w:rsidRDefault="00540C3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540C3B" w:rsidRPr="0089371E" w:rsidRDefault="00540C3B" w:rsidP="00540C3B">
            <w:pPr>
              <w:pStyle w:val="af5"/>
              <w:ind w:firstLine="0"/>
              <w:jc w:val="left"/>
              <w:rPr>
                <w:sz w:val="24"/>
                <w:szCs w:val="24"/>
              </w:rPr>
            </w:pPr>
            <w:r w:rsidRPr="0089371E">
              <w:rPr>
                <w:sz w:val="24"/>
                <w:szCs w:val="24"/>
              </w:rPr>
              <w:t xml:space="preserve">- проведение профилактического визита по инициативе контролируемого лица </w:t>
            </w:r>
          </w:p>
        </w:tc>
        <w:tc>
          <w:tcPr>
            <w:tcW w:w="1531" w:type="dxa"/>
            <w:tcBorders>
              <w:top w:val="single" w:sz="4" w:space="0" w:color="auto"/>
              <w:left w:val="single" w:sz="4" w:space="0" w:color="auto"/>
              <w:bottom w:val="single" w:sz="4" w:space="0" w:color="auto"/>
              <w:right w:val="single" w:sz="4" w:space="0" w:color="auto"/>
            </w:tcBorders>
          </w:tcPr>
          <w:p w:rsidR="00540C3B" w:rsidRPr="0089371E" w:rsidRDefault="00540C3B" w:rsidP="00A266FD">
            <w:pPr>
              <w:pStyle w:val="af5"/>
              <w:ind w:firstLine="0"/>
              <w:jc w:val="center"/>
              <w:rPr>
                <w:sz w:val="24"/>
                <w:szCs w:val="24"/>
              </w:rPr>
            </w:pPr>
            <w:r w:rsidRPr="0089371E">
              <w:rPr>
                <w:sz w:val="24"/>
                <w:szCs w:val="24"/>
              </w:rPr>
              <w:t>при поступлении заявления</w:t>
            </w:r>
          </w:p>
        </w:tc>
        <w:tc>
          <w:tcPr>
            <w:tcW w:w="1134" w:type="dxa"/>
            <w:tcBorders>
              <w:top w:val="single" w:sz="4" w:space="0" w:color="auto"/>
              <w:left w:val="single" w:sz="4" w:space="0" w:color="auto"/>
              <w:bottom w:val="single" w:sz="4" w:space="0" w:color="auto"/>
              <w:right w:val="single" w:sz="4" w:space="0" w:color="auto"/>
            </w:tcBorders>
          </w:tcPr>
          <w:p w:rsidR="00540C3B" w:rsidRPr="0089371E" w:rsidRDefault="00540C3B" w:rsidP="00A266FD">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40C3B" w:rsidRPr="0089371E" w:rsidRDefault="00540C3B" w:rsidP="00A266FD">
            <w:pPr>
              <w:pStyle w:val="af5"/>
              <w:ind w:firstLine="0"/>
              <w:jc w:val="center"/>
              <w:rPr>
                <w:sz w:val="24"/>
                <w:szCs w:val="24"/>
              </w:rPr>
            </w:pPr>
            <w:r w:rsidRPr="0089371E">
              <w:rPr>
                <w:sz w:val="24"/>
                <w:szCs w:val="24"/>
              </w:rPr>
              <w:t>отдел регионального государственного контроля управления лицензирования</w:t>
            </w:r>
          </w:p>
        </w:tc>
        <w:tc>
          <w:tcPr>
            <w:tcW w:w="2040" w:type="dxa"/>
            <w:tcBorders>
              <w:left w:val="single" w:sz="4" w:space="0" w:color="auto"/>
              <w:bottom w:val="single" w:sz="4" w:space="0" w:color="auto"/>
              <w:right w:val="single" w:sz="4" w:space="0" w:color="auto"/>
            </w:tcBorders>
          </w:tcPr>
          <w:p w:rsidR="00540C3B" w:rsidRPr="0089371E" w:rsidRDefault="00540C3B" w:rsidP="00A266FD">
            <w:pPr>
              <w:pStyle w:val="af5"/>
              <w:ind w:firstLine="0"/>
              <w:jc w:val="center"/>
              <w:rPr>
                <w:sz w:val="24"/>
                <w:szCs w:val="24"/>
              </w:rPr>
            </w:pPr>
            <w:r w:rsidRPr="0089371E">
              <w:rPr>
                <w:sz w:val="24"/>
                <w:szCs w:val="24"/>
              </w:rPr>
              <w:t>недопущение нарушений лицензионных (обязательных) требований контролируемыми лицами</w:t>
            </w:r>
          </w:p>
        </w:tc>
      </w:tr>
      <w:tr w:rsidR="0089371E" w:rsidRPr="0089371E" w:rsidTr="00533538">
        <w:tc>
          <w:tcPr>
            <w:tcW w:w="488" w:type="dxa"/>
            <w:tcBorders>
              <w:left w:val="single" w:sz="4" w:space="0" w:color="auto"/>
              <w:bottom w:val="single" w:sz="4" w:space="0" w:color="auto"/>
              <w:right w:val="single" w:sz="4" w:space="0" w:color="auto"/>
            </w:tcBorders>
          </w:tcPr>
          <w:p w:rsidR="0076196F" w:rsidRPr="0089371E" w:rsidRDefault="00540C3B" w:rsidP="00631588">
            <w:pPr>
              <w:pStyle w:val="af5"/>
              <w:ind w:firstLine="0"/>
              <w:rPr>
                <w:sz w:val="24"/>
                <w:szCs w:val="24"/>
              </w:rPr>
            </w:pPr>
            <w:r w:rsidRPr="0089371E">
              <w:rPr>
                <w:sz w:val="24"/>
                <w:szCs w:val="24"/>
              </w:rPr>
              <w:t>8</w:t>
            </w:r>
            <w:r w:rsidR="0076196F" w:rsidRPr="0089371E">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89371E" w:rsidRDefault="0076196F" w:rsidP="001E7880">
            <w:pPr>
              <w:pStyle w:val="af5"/>
              <w:ind w:firstLine="0"/>
              <w:jc w:val="left"/>
              <w:rPr>
                <w:sz w:val="24"/>
                <w:szCs w:val="24"/>
              </w:rPr>
            </w:pPr>
            <w:r w:rsidRPr="0089371E">
              <w:rPr>
                <w:sz w:val="24"/>
                <w:szCs w:val="24"/>
              </w:rPr>
              <w:t>Проведение обязательного профилактического визита</w:t>
            </w:r>
          </w:p>
          <w:p w:rsidR="0076196F" w:rsidRPr="0089371E" w:rsidRDefault="0076196F" w:rsidP="001E7880">
            <w:pPr>
              <w:pStyle w:val="af5"/>
              <w:ind w:firstLine="0"/>
              <w:jc w:val="left"/>
              <w:rPr>
                <w:sz w:val="24"/>
                <w:szCs w:val="24"/>
              </w:rPr>
            </w:pPr>
            <w:r w:rsidRPr="0089371E">
              <w:rPr>
                <w:sz w:val="24"/>
                <w:szCs w:val="24"/>
              </w:rPr>
              <w:t>в форме профилактической беседы по вопросам соблюдения лицензионных (обязательных) требований и особенностей осуществления регионального государственного контроля, по месту осуществления деятельности контролируемого лица либо путем использования видео-конференц-связи</w:t>
            </w:r>
          </w:p>
        </w:tc>
        <w:tc>
          <w:tcPr>
            <w:tcW w:w="1531" w:type="dxa"/>
            <w:tcBorders>
              <w:top w:val="single" w:sz="4" w:space="0" w:color="auto"/>
              <w:left w:val="single" w:sz="4" w:space="0" w:color="auto"/>
              <w:bottom w:val="single" w:sz="4" w:space="0" w:color="auto"/>
              <w:right w:val="single" w:sz="4" w:space="0" w:color="auto"/>
            </w:tcBorders>
          </w:tcPr>
          <w:p w:rsidR="0076196F" w:rsidRPr="0089371E" w:rsidRDefault="0076196F" w:rsidP="001E7880">
            <w:pPr>
              <w:pStyle w:val="af5"/>
              <w:ind w:firstLine="0"/>
              <w:jc w:val="center"/>
              <w:rPr>
                <w:sz w:val="24"/>
                <w:szCs w:val="24"/>
              </w:rPr>
            </w:pPr>
            <w:r w:rsidRPr="0089371E">
              <w:rPr>
                <w:sz w:val="24"/>
                <w:szCs w:val="24"/>
              </w:rPr>
              <w:t>после принятия решения об отнесении объекта контроля к категории значитель</w:t>
            </w:r>
          </w:p>
          <w:p w:rsidR="0076196F" w:rsidRPr="0089371E" w:rsidRDefault="0076196F" w:rsidP="001E7880">
            <w:pPr>
              <w:pStyle w:val="af5"/>
              <w:ind w:firstLine="0"/>
              <w:jc w:val="center"/>
              <w:rPr>
                <w:sz w:val="24"/>
                <w:szCs w:val="24"/>
              </w:rPr>
            </w:pPr>
            <w:r w:rsidRPr="0089371E">
              <w:rPr>
                <w:sz w:val="24"/>
                <w:szCs w:val="24"/>
              </w:rPr>
              <w:t>ного риска и (или) в течение года с момента получения контролируемым лицом лицензии</w:t>
            </w:r>
          </w:p>
        </w:tc>
        <w:tc>
          <w:tcPr>
            <w:tcW w:w="1134" w:type="dxa"/>
            <w:tcBorders>
              <w:top w:val="single" w:sz="4" w:space="0" w:color="auto"/>
              <w:left w:val="single" w:sz="4" w:space="0" w:color="auto"/>
              <w:bottom w:val="single" w:sz="4" w:space="0" w:color="auto"/>
              <w:right w:val="single" w:sz="4" w:space="0" w:color="auto"/>
            </w:tcBorders>
          </w:tcPr>
          <w:p w:rsidR="0076196F" w:rsidRPr="0089371E" w:rsidRDefault="0076196F" w:rsidP="001E7880">
            <w:pPr>
              <w:pStyle w:val="af5"/>
              <w:ind w:firstLine="0"/>
              <w:jc w:val="center"/>
              <w:rPr>
                <w:sz w:val="24"/>
                <w:szCs w:val="24"/>
              </w:rPr>
            </w:pPr>
            <w:r w:rsidRPr="0089371E">
              <w:rPr>
                <w:sz w:val="24"/>
                <w:szCs w:val="24"/>
              </w:rPr>
              <w:t>контролируемые лица и (или) объекты контроля</w:t>
            </w:r>
          </w:p>
        </w:tc>
        <w:tc>
          <w:tcPr>
            <w:tcW w:w="1417" w:type="dxa"/>
            <w:tcBorders>
              <w:top w:val="single" w:sz="4" w:space="0" w:color="auto"/>
              <w:left w:val="single" w:sz="4" w:space="0" w:color="auto"/>
              <w:bottom w:val="single" w:sz="4" w:space="0" w:color="auto"/>
              <w:right w:val="single" w:sz="4" w:space="0" w:color="auto"/>
            </w:tcBorders>
          </w:tcPr>
          <w:p w:rsidR="0076196F" w:rsidRPr="0089371E" w:rsidRDefault="0076196F" w:rsidP="001E7880">
            <w:pPr>
              <w:pStyle w:val="af5"/>
              <w:ind w:firstLine="0"/>
              <w:jc w:val="center"/>
              <w:rPr>
                <w:sz w:val="24"/>
                <w:szCs w:val="24"/>
              </w:rPr>
            </w:pPr>
            <w:r w:rsidRPr="0089371E">
              <w:rPr>
                <w:sz w:val="24"/>
                <w:szCs w:val="24"/>
              </w:rPr>
              <w:t>отдел регионального государственного контроля управления лицензирования</w:t>
            </w:r>
          </w:p>
        </w:tc>
        <w:tc>
          <w:tcPr>
            <w:tcW w:w="2040" w:type="dxa"/>
            <w:tcBorders>
              <w:left w:val="single" w:sz="4" w:space="0" w:color="auto"/>
              <w:bottom w:val="single" w:sz="4" w:space="0" w:color="auto"/>
              <w:right w:val="single" w:sz="4" w:space="0" w:color="auto"/>
            </w:tcBorders>
          </w:tcPr>
          <w:p w:rsidR="0076196F" w:rsidRPr="0089371E" w:rsidRDefault="0076196F" w:rsidP="001E7880">
            <w:pPr>
              <w:pStyle w:val="af5"/>
              <w:ind w:firstLine="0"/>
              <w:jc w:val="center"/>
              <w:rPr>
                <w:sz w:val="24"/>
                <w:szCs w:val="24"/>
              </w:rPr>
            </w:pPr>
            <w:r w:rsidRPr="0089371E">
              <w:rPr>
                <w:sz w:val="24"/>
                <w:szCs w:val="24"/>
              </w:rPr>
              <w:t>недопущение нарушений лицензионных (обязательных) требований контролируемыми лицами</w:t>
            </w:r>
          </w:p>
        </w:tc>
      </w:tr>
      <w:tr w:rsidR="0089371E" w:rsidRPr="0089371E" w:rsidTr="00631588">
        <w:tc>
          <w:tcPr>
            <w:tcW w:w="488" w:type="dxa"/>
            <w:tcBorders>
              <w:top w:val="single" w:sz="4" w:space="0" w:color="auto"/>
              <w:left w:val="single" w:sz="4" w:space="0" w:color="auto"/>
              <w:bottom w:val="single" w:sz="4" w:space="0" w:color="auto"/>
              <w:right w:val="single" w:sz="4" w:space="0" w:color="auto"/>
            </w:tcBorders>
          </w:tcPr>
          <w:p w:rsidR="0076196F" w:rsidRPr="0089371E" w:rsidRDefault="00540C3B" w:rsidP="00631588">
            <w:pPr>
              <w:pStyle w:val="af5"/>
              <w:ind w:firstLine="0"/>
              <w:rPr>
                <w:sz w:val="24"/>
                <w:szCs w:val="24"/>
              </w:rPr>
            </w:pPr>
            <w:r w:rsidRPr="0089371E">
              <w:rPr>
                <w:sz w:val="24"/>
                <w:szCs w:val="24"/>
              </w:rPr>
              <w:t>9</w:t>
            </w:r>
            <w:r w:rsidR="0076196F" w:rsidRPr="0089371E">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89371E" w:rsidRDefault="0076196F" w:rsidP="00631588">
            <w:pPr>
              <w:pStyle w:val="af5"/>
              <w:ind w:firstLine="0"/>
              <w:jc w:val="left"/>
              <w:rPr>
                <w:sz w:val="24"/>
                <w:szCs w:val="24"/>
              </w:rPr>
            </w:pPr>
            <w:r w:rsidRPr="0089371E">
              <w:rPr>
                <w:sz w:val="24"/>
                <w:szCs w:val="24"/>
              </w:rPr>
              <w:t>Подготовка и распространение на Сайте комментариев о содержании новых нормативных правовых актов, устанавливающих лицензионные (обязательные) требования, и внесенных изменениях в действующие нормативные правовые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лицензионных (обязательных) требований</w:t>
            </w:r>
          </w:p>
        </w:tc>
        <w:tc>
          <w:tcPr>
            <w:tcW w:w="1531" w:type="dxa"/>
            <w:tcBorders>
              <w:top w:val="single" w:sz="4" w:space="0" w:color="auto"/>
              <w:left w:val="single" w:sz="4" w:space="0" w:color="auto"/>
              <w:bottom w:val="single" w:sz="4" w:space="0" w:color="auto"/>
              <w:right w:val="single" w:sz="4" w:space="0" w:color="auto"/>
            </w:tcBorders>
          </w:tcPr>
          <w:p w:rsidR="0076196F" w:rsidRPr="0089371E" w:rsidRDefault="0076196F" w:rsidP="00631588">
            <w:pPr>
              <w:pStyle w:val="af5"/>
              <w:ind w:firstLine="0"/>
              <w:jc w:val="center"/>
              <w:rPr>
                <w:sz w:val="24"/>
                <w:szCs w:val="24"/>
              </w:rPr>
            </w:pPr>
            <w:r w:rsidRPr="0089371E">
              <w:rPr>
                <w:sz w:val="24"/>
                <w:szCs w:val="24"/>
              </w:rPr>
              <w:t>по мере внесения изменений в правовые акты</w:t>
            </w:r>
          </w:p>
        </w:tc>
        <w:tc>
          <w:tcPr>
            <w:tcW w:w="1134" w:type="dxa"/>
            <w:tcBorders>
              <w:top w:val="single" w:sz="4" w:space="0" w:color="auto"/>
              <w:left w:val="single" w:sz="4" w:space="0" w:color="auto"/>
              <w:bottom w:val="single" w:sz="4" w:space="0" w:color="auto"/>
              <w:right w:val="single" w:sz="4" w:space="0" w:color="auto"/>
            </w:tcBorders>
          </w:tcPr>
          <w:p w:rsidR="0076196F" w:rsidRPr="0089371E" w:rsidRDefault="0076196F" w:rsidP="00631588">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76196F" w:rsidRPr="0089371E" w:rsidRDefault="0076196F" w:rsidP="00631588">
            <w:pPr>
              <w:pStyle w:val="af5"/>
              <w:ind w:firstLine="0"/>
              <w:jc w:val="center"/>
              <w:rPr>
                <w:sz w:val="24"/>
                <w:szCs w:val="24"/>
              </w:rPr>
            </w:pPr>
            <w:r w:rsidRPr="0089371E">
              <w:rPr>
                <w:sz w:val="24"/>
                <w:szCs w:val="24"/>
              </w:rPr>
              <w:t>управление лицензирования</w:t>
            </w:r>
          </w:p>
        </w:tc>
        <w:tc>
          <w:tcPr>
            <w:tcW w:w="2040" w:type="dxa"/>
            <w:tcBorders>
              <w:top w:val="single" w:sz="4" w:space="0" w:color="auto"/>
              <w:left w:val="single" w:sz="4" w:space="0" w:color="auto"/>
              <w:bottom w:val="single" w:sz="4" w:space="0" w:color="auto"/>
              <w:right w:val="single" w:sz="4" w:space="0" w:color="auto"/>
            </w:tcBorders>
          </w:tcPr>
          <w:p w:rsidR="0076196F" w:rsidRPr="0089371E" w:rsidRDefault="0076196F" w:rsidP="00631588">
            <w:pPr>
              <w:pStyle w:val="af5"/>
              <w:ind w:firstLine="0"/>
              <w:jc w:val="center"/>
              <w:rPr>
                <w:sz w:val="24"/>
                <w:szCs w:val="24"/>
              </w:rPr>
            </w:pPr>
            <w:r w:rsidRPr="0089371E">
              <w:rPr>
                <w:sz w:val="24"/>
                <w:szCs w:val="24"/>
              </w:rPr>
              <w:t>обеспечение информированности контролируемых лиц о лицензионных (обязательных) требованиях.</w:t>
            </w:r>
          </w:p>
          <w:p w:rsidR="0076196F" w:rsidRPr="0089371E" w:rsidRDefault="0076196F" w:rsidP="00A976A5">
            <w:pPr>
              <w:pStyle w:val="af5"/>
              <w:ind w:firstLine="0"/>
              <w:jc w:val="center"/>
              <w:rPr>
                <w:sz w:val="24"/>
                <w:szCs w:val="24"/>
              </w:rPr>
            </w:pPr>
            <w:r w:rsidRPr="0089371E">
              <w:rPr>
                <w:sz w:val="24"/>
                <w:szCs w:val="24"/>
              </w:rPr>
              <w:t>Понятность и однозначное толкование контролируемыми лицами лицензионных (обязательных) требований</w:t>
            </w:r>
          </w:p>
        </w:tc>
      </w:tr>
      <w:tr w:rsidR="0089371E" w:rsidRPr="0089371E" w:rsidTr="00631588">
        <w:tc>
          <w:tcPr>
            <w:tcW w:w="488" w:type="dxa"/>
            <w:tcBorders>
              <w:top w:val="single" w:sz="4" w:space="0" w:color="auto"/>
              <w:left w:val="single" w:sz="4" w:space="0" w:color="auto"/>
              <w:bottom w:val="single" w:sz="4" w:space="0" w:color="auto"/>
              <w:right w:val="single" w:sz="4" w:space="0" w:color="auto"/>
            </w:tcBorders>
          </w:tcPr>
          <w:p w:rsidR="0076196F" w:rsidRPr="0089371E" w:rsidRDefault="0076196F" w:rsidP="00540C3B">
            <w:pPr>
              <w:pStyle w:val="af5"/>
              <w:ind w:firstLine="0"/>
              <w:rPr>
                <w:sz w:val="24"/>
                <w:szCs w:val="24"/>
              </w:rPr>
            </w:pPr>
            <w:r w:rsidRPr="0089371E">
              <w:rPr>
                <w:sz w:val="24"/>
                <w:szCs w:val="24"/>
              </w:rPr>
              <w:t>1</w:t>
            </w:r>
            <w:r w:rsidR="00540C3B" w:rsidRPr="0089371E">
              <w:rPr>
                <w:sz w:val="24"/>
                <w:szCs w:val="24"/>
              </w:rPr>
              <w:t>0</w:t>
            </w:r>
            <w:r w:rsidRPr="0089371E">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left"/>
              <w:rPr>
                <w:sz w:val="24"/>
                <w:szCs w:val="24"/>
              </w:rPr>
            </w:pPr>
            <w:r w:rsidRPr="0089371E">
              <w:rPr>
                <w:sz w:val="24"/>
                <w:szCs w:val="24"/>
              </w:rPr>
              <w:t>Обобщение правоприменительной практики осуществления регионального государственного контроля, включающее:</w:t>
            </w:r>
          </w:p>
          <w:p w:rsidR="0076196F" w:rsidRPr="0089371E" w:rsidRDefault="0076196F" w:rsidP="00F54BA6">
            <w:pPr>
              <w:pStyle w:val="af5"/>
              <w:ind w:firstLine="0"/>
              <w:jc w:val="left"/>
              <w:rPr>
                <w:sz w:val="24"/>
                <w:szCs w:val="24"/>
              </w:rPr>
            </w:pPr>
            <w:r w:rsidRPr="0089371E">
              <w:rPr>
                <w:sz w:val="24"/>
                <w:szCs w:val="24"/>
              </w:rPr>
              <w:t>- подготовку, публичное обсуждение проекта доклада о правоприменительной практике (в форме видео-конференц-связи);</w:t>
            </w:r>
          </w:p>
          <w:p w:rsidR="0076196F" w:rsidRPr="0089371E" w:rsidRDefault="0076196F" w:rsidP="00F54BA6">
            <w:pPr>
              <w:pStyle w:val="af5"/>
              <w:ind w:firstLine="0"/>
              <w:jc w:val="left"/>
              <w:rPr>
                <w:sz w:val="24"/>
                <w:szCs w:val="24"/>
              </w:rPr>
            </w:pPr>
            <w:r w:rsidRPr="0089371E">
              <w:rPr>
                <w:sz w:val="24"/>
                <w:szCs w:val="24"/>
              </w:rPr>
              <w:t>- подготовку, утверждение и размещение на Сайте доклада, содержащего результаты обобщения правоприменительной практики</w:t>
            </w:r>
          </w:p>
        </w:tc>
        <w:tc>
          <w:tcPr>
            <w:tcW w:w="1531"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до 1 марта 2024 года</w:t>
            </w:r>
          </w:p>
          <w:p w:rsidR="0076196F" w:rsidRPr="0089371E" w:rsidRDefault="0076196F" w:rsidP="00FA72AA">
            <w:pPr>
              <w:pStyle w:val="af5"/>
              <w:ind w:firstLine="0"/>
              <w:jc w:val="center"/>
              <w:rPr>
                <w:sz w:val="24"/>
                <w:szCs w:val="24"/>
              </w:rPr>
            </w:pPr>
            <w:r w:rsidRPr="0089371E">
              <w:rPr>
                <w:sz w:val="24"/>
                <w:szCs w:val="24"/>
              </w:rPr>
              <w:t>по итогам работы за 2023 год</w:t>
            </w:r>
          </w:p>
        </w:tc>
        <w:tc>
          <w:tcPr>
            <w:tcW w:w="1134"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отдел регионального государственного контроля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понятность и однозначное толкование контролируемыми лицами лицензионных (обязательных) требований. Удовлетворен</w:t>
            </w:r>
          </w:p>
          <w:p w:rsidR="0076196F" w:rsidRPr="0089371E" w:rsidRDefault="0076196F" w:rsidP="00F54BA6">
            <w:pPr>
              <w:pStyle w:val="af5"/>
              <w:ind w:firstLine="0"/>
              <w:jc w:val="center"/>
              <w:rPr>
                <w:sz w:val="24"/>
                <w:szCs w:val="24"/>
              </w:rPr>
            </w:pPr>
            <w:r w:rsidRPr="0089371E">
              <w:rPr>
                <w:sz w:val="24"/>
                <w:szCs w:val="24"/>
              </w:rPr>
              <w:t>ность доступностью на Сайте доклада о правопримени</w:t>
            </w:r>
          </w:p>
          <w:p w:rsidR="0076196F" w:rsidRPr="0089371E" w:rsidRDefault="0076196F" w:rsidP="00F54BA6">
            <w:pPr>
              <w:pStyle w:val="af5"/>
              <w:ind w:firstLine="0"/>
              <w:jc w:val="center"/>
              <w:rPr>
                <w:sz w:val="24"/>
                <w:szCs w:val="24"/>
              </w:rPr>
            </w:pPr>
            <w:r w:rsidRPr="0089371E">
              <w:rPr>
                <w:sz w:val="24"/>
                <w:szCs w:val="24"/>
              </w:rPr>
              <w:t>тельной практике для контролируемых лиц</w:t>
            </w:r>
          </w:p>
        </w:tc>
      </w:tr>
      <w:tr w:rsidR="0089371E" w:rsidRPr="0089371E" w:rsidTr="00631588">
        <w:tc>
          <w:tcPr>
            <w:tcW w:w="488" w:type="dxa"/>
            <w:tcBorders>
              <w:top w:val="single" w:sz="4" w:space="0" w:color="auto"/>
              <w:left w:val="single" w:sz="4" w:space="0" w:color="auto"/>
              <w:bottom w:val="single" w:sz="4" w:space="0" w:color="auto"/>
              <w:right w:val="single" w:sz="4" w:space="0" w:color="auto"/>
            </w:tcBorders>
          </w:tcPr>
          <w:p w:rsidR="0076196F" w:rsidRPr="0089371E" w:rsidRDefault="0076196F" w:rsidP="00540C3B">
            <w:pPr>
              <w:pStyle w:val="af5"/>
              <w:ind w:firstLine="0"/>
              <w:rPr>
                <w:sz w:val="24"/>
                <w:szCs w:val="24"/>
              </w:rPr>
            </w:pPr>
            <w:r w:rsidRPr="0089371E">
              <w:rPr>
                <w:sz w:val="24"/>
                <w:szCs w:val="24"/>
              </w:rPr>
              <w:t>1</w:t>
            </w:r>
            <w:r w:rsidR="00540C3B" w:rsidRPr="0089371E">
              <w:rPr>
                <w:sz w:val="24"/>
                <w:szCs w:val="24"/>
              </w:rPr>
              <w:t>1</w:t>
            </w:r>
            <w:r w:rsidRPr="0089371E">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left"/>
              <w:rPr>
                <w:sz w:val="24"/>
                <w:szCs w:val="24"/>
              </w:rPr>
            </w:pPr>
            <w:r w:rsidRPr="0089371E">
              <w:rPr>
                <w:sz w:val="24"/>
                <w:szCs w:val="24"/>
              </w:rPr>
              <w:t>Объявление предостережений в случаях, предусмотренных законодательством, и предложение принять меры по обеспечению соблюдения лицензионных (обязательных) требований</w:t>
            </w:r>
          </w:p>
          <w:p w:rsidR="0076196F" w:rsidRPr="0089371E" w:rsidRDefault="0076196F" w:rsidP="00F54BA6">
            <w:pPr>
              <w:pStyle w:val="af5"/>
              <w:ind w:firstLine="0"/>
              <w:jc w:val="left"/>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отдел регионального государственного контроля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предотвращение нарушений лицензионных (обязательных) требований</w:t>
            </w:r>
          </w:p>
        </w:tc>
      </w:tr>
      <w:tr w:rsidR="0089371E" w:rsidRPr="0089371E" w:rsidTr="00631588">
        <w:tc>
          <w:tcPr>
            <w:tcW w:w="488" w:type="dxa"/>
            <w:tcBorders>
              <w:top w:val="single" w:sz="4" w:space="0" w:color="auto"/>
              <w:left w:val="single" w:sz="4" w:space="0" w:color="auto"/>
              <w:bottom w:val="single" w:sz="4" w:space="0" w:color="auto"/>
              <w:right w:val="single" w:sz="4" w:space="0" w:color="auto"/>
            </w:tcBorders>
          </w:tcPr>
          <w:p w:rsidR="0076196F" w:rsidRPr="0089371E" w:rsidRDefault="0076196F" w:rsidP="00540C3B">
            <w:pPr>
              <w:pStyle w:val="af5"/>
              <w:ind w:firstLine="0"/>
              <w:rPr>
                <w:sz w:val="24"/>
                <w:szCs w:val="24"/>
              </w:rPr>
            </w:pPr>
            <w:r w:rsidRPr="0089371E">
              <w:rPr>
                <w:sz w:val="24"/>
                <w:szCs w:val="24"/>
              </w:rPr>
              <w:t>1</w:t>
            </w:r>
            <w:r w:rsidR="00540C3B" w:rsidRPr="0089371E">
              <w:rPr>
                <w:sz w:val="24"/>
                <w:szCs w:val="24"/>
              </w:rPr>
              <w:t>2</w:t>
            </w:r>
            <w:r w:rsidRPr="0089371E">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89371E" w:rsidRDefault="0076196F" w:rsidP="00FA72AA">
            <w:pPr>
              <w:pStyle w:val="af5"/>
              <w:ind w:firstLine="0"/>
              <w:jc w:val="left"/>
              <w:rPr>
                <w:sz w:val="24"/>
                <w:szCs w:val="24"/>
              </w:rPr>
            </w:pPr>
            <w:r w:rsidRPr="0089371E">
              <w:rPr>
                <w:sz w:val="24"/>
                <w:szCs w:val="24"/>
              </w:rPr>
              <w:t>Подготовка и размещение на Сайте Доклада об итогах реализации Программы по итогам 2023 отчетного года</w:t>
            </w:r>
          </w:p>
        </w:tc>
        <w:tc>
          <w:tcPr>
            <w:tcW w:w="1531" w:type="dxa"/>
            <w:tcBorders>
              <w:top w:val="single" w:sz="4" w:space="0" w:color="auto"/>
              <w:left w:val="single" w:sz="4" w:space="0" w:color="auto"/>
              <w:bottom w:val="single" w:sz="4" w:space="0" w:color="auto"/>
              <w:right w:val="single" w:sz="4" w:space="0" w:color="auto"/>
            </w:tcBorders>
          </w:tcPr>
          <w:p w:rsidR="0076196F" w:rsidRPr="0089371E" w:rsidRDefault="0076196F" w:rsidP="00FA72AA">
            <w:pPr>
              <w:pStyle w:val="af5"/>
              <w:ind w:firstLine="0"/>
              <w:jc w:val="center"/>
              <w:rPr>
                <w:sz w:val="24"/>
                <w:szCs w:val="24"/>
              </w:rPr>
            </w:pPr>
            <w:r w:rsidRPr="0089371E">
              <w:rPr>
                <w:sz w:val="24"/>
                <w:szCs w:val="24"/>
              </w:rPr>
              <w:t>до 15 апреля 2024 года</w:t>
            </w:r>
          </w:p>
        </w:tc>
        <w:tc>
          <w:tcPr>
            <w:tcW w:w="1134"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r w:rsidRPr="0089371E">
              <w:rPr>
                <w:sz w:val="24"/>
                <w:szCs w:val="24"/>
              </w:rPr>
              <w:t>управление лицензирования</w:t>
            </w:r>
          </w:p>
        </w:tc>
        <w:tc>
          <w:tcPr>
            <w:tcW w:w="2040" w:type="dxa"/>
            <w:tcBorders>
              <w:top w:val="single" w:sz="4" w:space="0" w:color="auto"/>
              <w:left w:val="single" w:sz="4" w:space="0" w:color="auto"/>
              <w:bottom w:val="single" w:sz="4" w:space="0" w:color="auto"/>
              <w:right w:val="single" w:sz="4" w:space="0" w:color="auto"/>
            </w:tcBorders>
          </w:tcPr>
          <w:p w:rsidR="0076196F" w:rsidRPr="0089371E" w:rsidRDefault="0076196F" w:rsidP="00FA72AA">
            <w:pPr>
              <w:pStyle w:val="af5"/>
              <w:ind w:firstLine="0"/>
              <w:jc w:val="center"/>
              <w:rPr>
                <w:sz w:val="24"/>
                <w:szCs w:val="24"/>
              </w:rPr>
            </w:pPr>
            <w:r w:rsidRPr="0089371E">
              <w:rPr>
                <w:sz w:val="24"/>
                <w:szCs w:val="24"/>
              </w:rPr>
              <w:t>оценка эффективности и результативности проведенных профилактичес</w:t>
            </w:r>
          </w:p>
          <w:p w:rsidR="0076196F" w:rsidRPr="0089371E" w:rsidRDefault="0076196F" w:rsidP="00FA72AA">
            <w:pPr>
              <w:pStyle w:val="af5"/>
              <w:ind w:firstLine="0"/>
              <w:jc w:val="center"/>
              <w:rPr>
                <w:sz w:val="24"/>
                <w:szCs w:val="24"/>
              </w:rPr>
            </w:pPr>
            <w:r w:rsidRPr="0089371E">
              <w:rPr>
                <w:sz w:val="24"/>
                <w:szCs w:val="24"/>
              </w:rPr>
              <w:t>ких мероприятий. Доведение необходимой информации до контролируемых лиц. Удовлетворен</w:t>
            </w:r>
          </w:p>
          <w:p w:rsidR="0076196F" w:rsidRPr="0089371E" w:rsidRDefault="0076196F" w:rsidP="00FA72AA">
            <w:pPr>
              <w:pStyle w:val="af5"/>
              <w:ind w:firstLine="0"/>
              <w:jc w:val="center"/>
              <w:rPr>
                <w:sz w:val="24"/>
                <w:szCs w:val="24"/>
              </w:rPr>
            </w:pPr>
            <w:r w:rsidRPr="0089371E">
              <w:rPr>
                <w:sz w:val="24"/>
                <w:szCs w:val="24"/>
              </w:rPr>
              <w:t xml:space="preserve">ность доступностью на Сайте для контролируемых лиц информации </w:t>
            </w:r>
          </w:p>
          <w:p w:rsidR="0076196F" w:rsidRPr="0089371E" w:rsidRDefault="0076196F" w:rsidP="00FA72AA">
            <w:pPr>
              <w:pStyle w:val="af5"/>
              <w:ind w:firstLine="0"/>
              <w:jc w:val="center"/>
              <w:rPr>
                <w:sz w:val="24"/>
                <w:szCs w:val="24"/>
              </w:rPr>
            </w:pPr>
            <w:r w:rsidRPr="0089371E">
              <w:rPr>
                <w:sz w:val="24"/>
                <w:szCs w:val="24"/>
              </w:rPr>
              <w:t>о результатах контрольной (надзорной) деятельности</w:t>
            </w:r>
          </w:p>
        </w:tc>
      </w:tr>
      <w:tr w:rsidR="0089371E" w:rsidRPr="0089371E" w:rsidTr="00C60601">
        <w:tc>
          <w:tcPr>
            <w:tcW w:w="488" w:type="dxa"/>
            <w:vMerge w:val="restart"/>
            <w:tcBorders>
              <w:top w:val="single" w:sz="4" w:space="0" w:color="auto"/>
              <w:left w:val="single" w:sz="4" w:space="0" w:color="auto"/>
              <w:right w:val="single" w:sz="4" w:space="0" w:color="auto"/>
            </w:tcBorders>
          </w:tcPr>
          <w:p w:rsidR="0076196F" w:rsidRPr="0089371E" w:rsidRDefault="0076196F" w:rsidP="00540C3B">
            <w:pPr>
              <w:pStyle w:val="af5"/>
              <w:ind w:firstLine="0"/>
              <w:rPr>
                <w:sz w:val="24"/>
                <w:szCs w:val="24"/>
              </w:rPr>
            </w:pPr>
            <w:r w:rsidRPr="0089371E">
              <w:rPr>
                <w:sz w:val="24"/>
                <w:szCs w:val="24"/>
              </w:rPr>
              <w:t>1</w:t>
            </w:r>
            <w:r w:rsidR="00540C3B" w:rsidRPr="0089371E">
              <w:rPr>
                <w:sz w:val="24"/>
                <w:szCs w:val="24"/>
              </w:rPr>
              <w:t>3</w:t>
            </w:r>
            <w:r w:rsidRPr="0089371E">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89371E" w:rsidRDefault="0076196F" w:rsidP="00A05DDC">
            <w:pPr>
              <w:pStyle w:val="af5"/>
              <w:ind w:firstLine="0"/>
              <w:jc w:val="left"/>
              <w:rPr>
                <w:sz w:val="24"/>
                <w:szCs w:val="24"/>
              </w:rPr>
            </w:pPr>
            <w:r w:rsidRPr="0089371E">
              <w:rPr>
                <w:sz w:val="24"/>
                <w:szCs w:val="24"/>
              </w:rPr>
              <w:t>Подготовка проекта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 на 2025 год (далее - Программа на 2025 год), включающая:</w:t>
            </w:r>
          </w:p>
          <w:p w:rsidR="0076196F" w:rsidRPr="0089371E" w:rsidRDefault="0076196F" w:rsidP="00D14F5E">
            <w:pPr>
              <w:pStyle w:val="af5"/>
              <w:ind w:firstLine="0"/>
              <w:jc w:val="left"/>
              <w:rPr>
                <w:sz w:val="24"/>
                <w:szCs w:val="24"/>
              </w:rPr>
            </w:pPr>
            <w:r w:rsidRPr="0089371E">
              <w:rPr>
                <w:sz w:val="24"/>
                <w:szCs w:val="24"/>
              </w:rPr>
              <w:t>- размещение на Сайте;</w:t>
            </w:r>
          </w:p>
          <w:p w:rsidR="0076196F" w:rsidRPr="0089371E" w:rsidRDefault="0076196F" w:rsidP="00A05DDC">
            <w:pPr>
              <w:pStyle w:val="af5"/>
              <w:ind w:firstLine="0"/>
              <w:jc w:val="left"/>
              <w:rPr>
                <w:sz w:val="24"/>
                <w:szCs w:val="24"/>
              </w:rPr>
            </w:pPr>
            <w:r w:rsidRPr="0089371E">
              <w:rPr>
                <w:sz w:val="24"/>
                <w:szCs w:val="24"/>
              </w:rPr>
              <w:t>- общественное обсуждение проекта Программы на 2025 год;</w:t>
            </w:r>
          </w:p>
          <w:p w:rsidR="0076196F" w:rsidRPr="0089371E" w:rsidRDefault="0076196F" w:rsidP="00A05DDC">
            <w:pPr>
              <w:pStyle w:val="af5"/>
              <w:ind w:firstLine="0"/>
              <w:jc w:val="left"/>
              <w:rPr>
                <w:sz w:val="24"/>
                <w:szCs w:val="24"/>
              </w:rPr>
            </w:pPr>
            <w:r w:rsidRPr="0089371E">
              <w:rPr>
                <w:sz w:val="24"/>
                <w:szCs w:val="24"/>
              </w:rPr>
              <w:t>- обсуждение на общественном совете при Министерстве;</w:t>
            </w:r>
          </w:p>
          <w:p w:rsidR="0076196F" w:rsidRPr="0089371E" w:rsidRDefault="0076196F" w:rsidP="00A05DDC">
            <w:pPr>
              <w:pStyle w:val="af5"/>
              <w:ind w:firstLine="0"/>
              <w:jc w:val="left"/>
              <w:rPr>
                <w:sz w:val="24"/>
                <w:szCs w:val="24"/>
              </w:rPr>
            </w:pPr>
            <w:r w:rsidRPr="0089371E">
              <w:rPr>
                <w:sz w:val="24"/>
                <w:szCs w:val="24"/>
              </w:rPr>
              <w:t>- утверждение Программы на 2025 год приказом Министерства.</w:t>
            </w:r>
          </w:p>
        </w:tc>
        <w:tc>
          <w:tcPr>
            <w:tcW w:w="1531" w:type="dxa"/>
            <w:tcBorders>
              <w:top w:val="single" w:sz="4" w:space="0" w:color="auto"/>
              <w:left w:val="single" w:sz="4" w:space="0" w:color="auto"/>
              <w:bottom w:val="single" w:sz="4" w:space="0" w:color="auto"/>
              <w:right w:val="single" w:sz="4" w:space="0" w:color="auto"/>
            </w:tcBorders>
          </w:tcPr>
          <w:p w:rsidR="0076196F" w:rsidRPr="0089371E" w:rsidRDefault="0076196F" w:rsidP="00C60601">
            <w:pPr>
              <w:pStyle w:val="af5"/>
              <w:ind w:firstLine="0"/>
              <w:jc w:val="center"/>
              <w:rPr>
                <w:sz w:val="24"/>
                <w:szCs w:val="24"/>
              </w:rPr>
            </w:pPr>
            <w:r w:rsidRPr="0089371E">
              <w:rPr>
                <w:sz w:val="24"/>
                <w:szCs w:val="24"/>
              </w:rPr>
              <w:t>не позднее 20.12.2024</w:t>
            </w:r>
          </w:p>
        </w:tc>
        <w:tc>
          <w:tcPr>
            <w:tcW w:w="1134" w:type="dxa"/>
            <w:vMerge w:val="restart"/>
            <w:tcBorders>
              <w:top w:val="single" w:sz="4" w:space="0" w:color="auto"/>
              <w:left w:val="single" w:sz="4" w:space="0" w:color="auto"/>
              <w:right w:val="single" w:sz="4" w:space="0" w:color="auto"/>
            </w:tcBorders>
          </w:tcPr>
          <w:p w:rsidR="0076196F" w:rsidRPr="0089371E" w:rsidRDefault="0076196F" w:rsidP="00C60601">
            <w:pPr>
              <w:pStyle w:val="af5"/>
              <w:ind w:firstLine="0"/>
              <w:jc w:val="center"/>
              <w:rPr>
                <w:sz w:val="24"/>
                <w:szCs w:val="24"/>
              </w:rPr>
            </w:pPr>
            <w:r w:rsidRPr="0089371E">
              <w:rPr>
                <w:sz w:val="24"/>
                <w:szCs w:val="24"/>
              </w:rPr>
              <w:t>контролируемые лица</w:t>
            </w:r>
          </w:p>
        </w:tc>
        <w:tc>
          <w:tcPr>
            <w:tcW w:w="1417" w:type="dxa"/>
            <w:vMerge w:val="restart"/>
            <w:tcBorders>
              <w:top w:val="single" w:sz="4" w:space="0" w:color="auto"/>
              <w:left w:val="single" w:sz="4" w:space="0" w:color="auto"/>
              <w:right w:val="single" w:sz="4" w:space="0" w:color="auto"/>
            </w:tcBorders>
          </w:tcPr>
          <w:p w:rsidR="0076196F" w:rsidRPr="0089371E" w:rsidRDefault="0076196F" w:rsidP="00C60601">
            <w:pPr>
              <w:pStyle w:val="af5"/>
              <w:ind w:firstLine="0"/>
              <w:jc w:val="center"/>
              <w:rPr>
                <w:sz w:val="24"/>
                <w:szCs w:val="24"/>
              </w:rPr>
            </w:pPr>
            <w:r w:rsidRPr="0089371E">
              <w:rPr>
                <w:sz w:val="24"/>
                <w:szCs w:val="24"/>
              </w:rPr>
              <w:t>юридичес</w:t>
            </w:r>
          </w:p>
          <w:p w:rsidR="0076196F" w:rsidRPr="0089371E" w:rsidRDefault="0076196F" w:rsidP="00C60601">
            <w:pPr>
              <w:pStyle w:val="af5"/>
              <w:ind w:firstLine="0"/>
              <w:jc w:val="center"/>
              <w:rPr>
                <w:sz w:val="24"/>
                <w:szCs w:val="24"/>
              </w:rPr>
            </w:pPr>
            <w:r w:rsidRPr="0089371E">
              <w:rPr>
                <w:sz w:val="24"/>
                <w:szCs w:val="24"/>
              </w:rPr>
              <w:t>кий отдел управления лицензирования</w:t>
            </w:r>
          </w:p>
        </w:tc>
        <w:tc>
          <w:tcPr>
            <w:tcW w:w="2040" w:type="dxa"/>
            <w:vMerge w:val="restart"/>
            <w:tcBorders>
              <w:top w:val="single" w:sz="4" w:space="0" w:color="auto"/>
              <w:left w:val="single" w:sz="4" w:space="0" w:color="auto"/>
              <w:right w:val="single" w:sz="4" w:space="0" w:color="auto"/>
            </w:tcBorders>
          </w:tcPr>
          <w:p w:rsidR="0076196F" w:rsidRPr="0089371E" w:rsidRDefault="0076196F" w:rsidP="00C60601">
            <w:pPr>
              <w:pStyle w:val="af5"/>
              <w:ind w:firstLine="0"/>
              <w:jc w:val="center"/>
              <w:rPr>
                <w:sz w:val="24"/>
                <w:szCs w:val="24"/>
              </w:rPr>
            </w:pPr>
            <w:r w:rsidRPr="0089371E">
              <w:rPr>
                <w:sz w:val="24"/>
                <w:szCs w:val="24"/>
              </w:rPr>
              <w:t>обеспечение информирован</w:t>
            </w:r>
          </w:p>
          <w:p w:rsidR="0076196F" w:rsidRPr="0089371E" w:rsidRDefault="0076196F" w:rsidP="00C60601">
            <w:pPr>
              <w:pStyle w:val="af5"/>
              <w:ind w:firstLine="0"/>
              <w:jc w:val="center"/>
              <w:rPr>
                <w:sz w:val="24"/>
                <w:szCs w:val="24"/>
              </w:rPr>
            </w:pPr>
            <w:r w:rsidRPr="0089371E">
              <w:rPr>
                <w:sz w:val="24"/>
                <w:szCs w:val="24"/>
              </w:rPr>
              <w:t xml:space="preserve">ности контролируемых лиц о лицензионных (обязательных) требованиях. Доведение необходимой информации </w:t>
            </w:r>
          </w:p>
          <w:p w:rsidR="0076196F" w:rsidRPr="0089371E" w:rsidRDefault="0076196F" w:rsidP="00C60601">
            <w:pPr>
              <w:pStyle w:val="af5"/>
              <w:ind w:firstLine="0"/>
              <w:jc w:val="center"/>
              <w:rPr>
                <w:sz w:val="24"/>
                <w:szCs w:val="24"/>
              </w:rPr>
            </w:pPr>
            <w:r w:rsidRPr="0089371E">
              <w:rPr>
                <w:sz w:val="24"/>
                <w:szCs w:val="24"/>
              </w:rPr>
              <w:t>до контролиру</w:t>
            </w:r>
          </w:p>
          <w:p w:rsidR="0076196F" w:rsidRPr="0089371E" w:rsidRDefault="0076196F" w:rsidP="00C60601">
            <w:pPr>
              <w:pStyle w:val="af5"/>
              <w:ind w:firstLine="0"/>
              <w:jc w:val="center"/>
              <w:rPr>
                <w:sz w:val="24"/>
                <w:szCs w:val="24"/>
              </w:rPr>
            </w:pPr>
            <w:r w:rsidRPr="0089371E">
              <w:rPr>
                <w:sz w:val="24"/>
                <w:szCs w:val="24"/>
              </w:rPr>
              <w:t>емых лиц. Удовлетворен</w:t>
            </w:r>
          </w:p>
          <w:p w:rsidR="0076196F" w:rsidRPr="0089371E" w:rsidRDefault="0076196F" w:rsidP="00C60601">
            <w:pPr>
              <w:pStyle w:val="af5"/>
              <w:ind w:firstLine="0"/>
              <w:jc w:val="center"/>
              <w:rPr>
                <w:sz w:val="24"/>
                <w:szCs w:val="24"/>
              </w:rPr>
            </w:pPr>
            <w:r w:rsidRPr="0089371E">
              <w:rPr>
                <w:sz w:val="24"/>
                <w:szCs w:val="24"/>
              </w:rPr>
              <w:t xml:space="preserve">ность доступностью на Сайте для контролируемых лиц информации </w:t>
            </w:r>
          </w:p>
          <w:p w:rsidR="0076196F" w:rsidRPr="0089371E" w:rsidRDefault="0076196F" w:rsidP="00C60601">
            <w:pPr>
              <w:pStyle w:val="af5"/>
              <w:ind w:firstLine="0"/>
              <w:jc w:val="center"/>
              <w:rPr>
                <w:sz w:val="24"/>
                <w:szCs w:val="24"/>
              </w:rPr>
            </w:pPr>
            <w:r w:rsidRPr="0089371E">
              <w:rPr>
                <w:sz w:val="24"/>
                <w:szCs w:val="24"/>
              </w:rPr>
              <w:t>о результатах мероприятий в рамках Программы</w:t>
            </w:r>
          </w:p>
        </w:tc>
      </w:tr>
      <w:tr w:rsidR="0089371E" w:rsidRPr="0089371E" w:rsidTr="00C60601">
        <w:tc>
          <w:tcPr>
            <w:tcW w:w="488" w:type="dxa"/>
            <w:vMerge/>
            <w:tcBorders>
              <w:left w:val="single" w:sz="4" w:space="0" w:color="auto"/>
              <w:bottom w:val="single" w:sz="4" w:space="0" w:color="auto"/>
              <w:right w:val="single" w:sz="4" w:space="0" w:color="auto"/>
            </w:tcBorders>
          </w:tcPr>
          <w:p w:rsidR="0076196F" w:rsidRPr="0089371E" w:rsidRDefault="0076196F"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76196F" w:rsidRPr="0089371E" w:rsidRDefault="0076196F" w:rsidP="001F2A1A">
            <w:pPr>
              <w:pStyle w:val="af5"/>
              <w:ind w:firstLine="0"/>
              <w:jc w:val="left"/>
              <w:rPr>
                <w:sz w:val="24"/>
                <w:szCs w:val="24"/>
              </w:rPr>
            </w:pPr>
            <w:r w:rsidRPr="0089371E">
              <w:rPr>
                <w:sz w:val="24"/>
                <w:szCs w:val="24"/>
              </w:rPr>
              <w:t>- размещение на Сайте Программы на 2025 год</w:t>
            </w:r>
          </w:p>
        </w:tc>
        <w:tc>
          <w:tcPr>
            <w:tcW w:w="1531" w:type="dxa"/>
            <w:tcBorders>
              <w:top w:val="single" w:sz="4" w:space="0" w:color="auto"/>
              <w:left w:val="single" w:sz="4" w:space="0" w:color="auto"/>
              <w:bottom w:val="single" w:sz="4" w:space="0" w:color="auto"/>
              <w:right w:val="single" w:sz="4" w:space="0" w:color="auto"/>
            </w:tcBorders>
          </w:tcPr>
          <w:p w:rsidR="0076196F" w:rsidRPr="0089371E" w:rsidRDefault="0076196F" w:rsidP="00C60601">
            <w:pPr>
              <w:pStyle w:val="af5"/>
              <w:ind w:firstLine="0"/>
              <w:jc w:val="center"/>
              <w:rPr>
                <w:sz w:val="24"/>
                <w:szCs w:val="24"/>
              </w:rPr>
            </w:pPr>
            <w:r w:rsidRPr="0089371E">
              <w:rPr>
                <w:sz w:val="24"/>
                <w:szCs w:val="24"/>
              </w:rPr>
              <w:t>в течение 5 дней со дня утверждения, но</w:t>
            </w:r>
          </w:p>
          <w:p w:rsidR="0076196F" w:rsidRPr="0089371E" w:rsidRDefault="0076196F" w:rsidP="00C60601">
            <w:pPr>
              <w:pStyle w:val="af5"/>
              <w:ind w:firstLine="0"/>
              <w:jc w:val="center"/>
              <w:rPr>
                <w:sz w:val="24"/>
                <w:szCs w:val="24"/>
              </w:rPr>
            </w:pPr>
            <w:r w:rsidRPr="0089371E">
              <w:rPr>
                <w:sz w:val="24"/>
                <w:szCs w:val="24"/>
              </w:rPr>
              <w:t>не позднее 25.12.2024</w:t>
            </w:r>
          </w:p>
        </w:tc>
        <w:tc>
          <w:tcPr>
            <w:tcW w:w="1134" w:type="dxa"/>
            <w:vMerge/>
            <w:tcBorders>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p>
        </w:tc>
        <w:tc>
          <w:tcPr>
            <w:tcW w:w="1417" w:type="dxa"/>
            <w:vMerge/>
            <w:tcBorders>
              <w:left w:val="single" w:sz="4" w:space="0" w:color="auto"/>
              <w:bottom w:val="single" w:sz="4" w:space="0" w:color="auto"/>
              <w:right w:val="single" w:sz="4" w:space="0" w:color="auto"/>
            </w:tcBorders>
          </w:tcPr>
          <w:p w:rsidR="0076196F" w:rsidRPr="0089371E" w:rsidRDefault="0076196F" w:rsidP="00F54BA6">
            <w:pPr>
              <w:pStyle w:val="af5"/>
              <w:ind w:firstLine="0"/>
              <w:jc w:val="center"/>
              <w:rPr>
                <w:sz w:val="24"/>
                <w:szCs w:val="24"/>
              </w:rPr>
            </w:pPr>
          </w:p>
        </w:tc>
        <w:tc>
          <w:tcPr>
            <w:tcW w:w="2040" w:type="dxa"/>
            <w:vMerge/>
            <w:tcBorders>
              <w:left w:val="single" w:sz="4" w:space="0" w:color="auto"/>
              <w:bottom w:val="single" w:sz="4" w:space="0" w:color="auto"/>
              <w:right w:val="single" w:sz="4" w:space="0" w:color="auto"/>
            </w:tcBorders>
          </w:tcPr>
          <w:p w:rsidR="0076196F" w:rsidRPr="0089371E" w:rsidRDefault="0076196F" w:rsidP="0006306E">
            <w:pPr>
              <w:pStyle w:val="af5"/>
              <w:ind w:firstLine="0"/>
              <w:jc w:val="center"/>
              <w:rPr>
                <w:sz w:val="24"/>
                <w:szCs w:val="24"/>
              </w:rPr>
            </w:pPr>
          </w:p>
        </w:tc>
      </w:tr>
    </w:tbl>
    <w:p w:rsidR="00AD5D8B" w:rsidRPr="0089371E" w:rsidRDefault="00AD5D8B" w:rsidP="00AD5D8B">
      <w:pPr>
        <w:pStyle w:val="af5"/>
      </w:pPr>
    </w:p>
    <w:p w:rsidR="00AD5D8B" w:rsidRPr="0089371E" w:rsidRDefault="0006306E" w:rsidP="00AD5D8B">
      <w:pPr>
        <w:pStyle w:val="af5"/>
        <w:rPr>
          <w:b/>
          <w:bCs/>
        </w:rPr>
      </w:pPr>
      <w:r w:rsidRPr="0089371E">
        <w:rPr>
          <w:b/>
          <w:bCs/>
        </w:rPr>
        <w:t>IV. </w:t>
      </w:r>
      <w:r w:rsidR="00AD5D8B" w:rsidRPr="0089371E">
        <w:rPr>
          <w:b/>
          <w:bCs/>
        </w:rPr>
        <w:t>Показатели результативности и эффективности Программы</w:t>
      </w:r>
    </w:p>
    <w:p w:rsidR="00AD5D8B" w:rsidRPr="0089371E" w:rsidRDefault="00AD5D8B" w:rsidP="00AD5D8B">
      <w:pPr>
        <w:pStyle w:val="af5"/>
      </w:pPr>
    </w:p>
    <w:p w:rsidR="00AD5D8B" w:rsidRPr="0089371E" w:rsidRDefault="00AD5D8B" w:rsidP="00AD5D8B">
      <w:pPr>
        <w:pStyle w:val="af5"/>
      </w:pPr>
      <w:r w:rsidRPr="0089371E">
        <w:t>2</w:t>
      </w:r>
      <w:r w:rsidR="00A573A2" w:rsidRPr="0089371E">
        <w:t>2</w:t>
      </w:r>
      <w:r w:rsidRPr="0089371E">
        <w:t>.</w:t>
      </w:r>
      <w:r w:rsidR="0006306E" w:rsidRPr="0089371E">
        <w:t> </w:t>
      </w:r>
      <w:r w:rsidRPr="0089371E">
        <w:t>Показателями результативности Программы являются:</w:t>
      </w:r>
    </w:p>
    <w:p w:rsidR="00AD5D8B" w:rsidRPr="0089371E" w:rsidRDefault="00AD5D8B" w:rsidP="00AD5D8B">
      <w:pPr>
        <w:pStyle w:val="af5"/>
      </w:pPr>
      <w:r w:rsidRPr="0089371E">
        <w:t>1)</w:t>
      </w:r>
      <w:r w:rsidR="0006306E" w:rsidRPr="0089371E">
        <w:t> </w:t>
      </w:r>
      <w:r w:rsidRPr="0089371E">
        <w:t>количество выявленных нарушений</w:t>
      </w:r>
      <w:r w:rsidR="00A6016E" w:rsidRPr="0089371E">
        <w:t xml:space="preserve"> по результатам проведения контрольных (надзорных) мероприятий</w:t>
      </w:r>
      <w:r w:rsidRPr="0089371E">
        <w:t>;</w:t>
      </w:r>
    </w:p>
    <w:p w:rsidR="00AD5D8B" w:rsidRPr="0089371E" w:rsidRDefault="0006306E" w:rsidP="00AD5D8B">
      <w:pPr>
        <w:pStyle w:val="af5"/>
      </w:pPr>
      <w:r w:rsidRPr="0089371E">
        <w:t>2) </w:t>
      </w:r>
      <w:r w:rsidR="00AD5D8B" w:rsidRPr="0089371E">
        <w:t>количество объявленных предостережений;</w:t>
      </w:r>
    </w:p>
    <w:p w:rsidR="00AD5D8B" w:rsidRPr="0089371E" w:rsidRDefault="00AD5D8B" w:rsidP="00AD5D8B">
      <w:pPr>
        <w:pStyle w:val="af5"/>
      </w:pPr>
      <w:r w:rsidRPr="0089371E">
        <w:t>3)</w:t>
      </w:r>
      <w:r w:rsidR="0006306E" w:rsidRPr="0089371E">
        <w:t> </w:t>
      </w:r>
      <w:r w:rsidRPr="0089371E">
        <w:t xml:space="preserve">количество </w:t>
      </w:r>
      <w:r w:rsidR="009739D6" w:rsidRPr="0089371E">
        <w:t>контролируемых лиц</w:t>
      </w:r>
      <w:r w:rsidRPr="0089371E">
        <w:t>, которым объявлены предостережения;</w:t>
      </w:r>
    </w:p>
    <w:p w:rsidR="00AD5D8B" w:rsidRPr="0089371E" w:rsidRDefault="00AD5D8B" w:rsidP="00AD5D8B">
      <w:pPr>
        <w:pStyle w:val="af5"/>
      </w:pPr>
      <w:r w:rsidRPr="0089371E">
        <w:t>4)</w:t>
      </w:r>
      <w:r w:rsidR="0006306E" w:rsidRPr="0089371E">
        <w:t> </w:t>
      </w:r>
      <w:r w:rsidR="00064337" w:rsidRPr="0089371E">
        <w:t xml:space="preserve">количество контролируемых лиц и объектов контроля, в отношении которых проведены </w:t>
      </w:r>
      <w:r w:rsidR="00461142" w:rsidRPr="0089371E">
        <w:t xml:space="preserve">профилактические визиты, в том числе по заявлениям контролируемых лиц и (или) </w:t>
      </w:r>
      <w:r w:rsidR="00064337" w:rsidRPr="0089371E">
        <w:t>обязательные профилактические визиты</w:t>
      </w:r>
      <w:r w:rsidRPr="0089371E">
        <w:t>;</w:t>
      </w:r>
    </w:p>
    <w:p w:rsidR="00AD5D8B" w:rsidRPr="0089371E" w:rsidRDefault="00AD5D8B" w:rsidP="00AD5D8B">
      <w:pPr>
        <w:pStyle w:val="af5"/>
      </w:pPr>
      <w:r w:rsidRPr="0089371E">
        <w:t>5)</w:t>
      </w:r>
      <w:r w:rsidR="0006306E" w:rsidRPr="0089371E">
        <w:t> </w:t>
      </w:r>
      <w:r w:rsidRPr="0089371E">
        <w:t xml:space="preserve">информирование </w:t>
      </w:r>
      <w:r w:rsidR="00351AF3" w:rsidRPr="0089371E">
        <w:t>контролируемых лиц</w:t>
      </w:r>
      <w:r w:rsidRPr="0089371E">
        <w:t xml:space="preserve"> по вопросам соблюдения лицензионных (обязательных) требований, оценка соблюдения которых является предметом регионального государственного контроля, в том числе посредством размещения на Сайте.</w:t>
      </w:r>
    </w:p>
    <w:p w:rsidR="00AD5D8B" w:rsidRPr="0089371E" w:rsidRDefault="0006306E" w:rsidP="00AD5D8B">
      <w:pPr>
        <w:pStyle w:val="af5"/>
      </w:pPr>
      <w:r w:rsidRPr="0089371E">
        <w:t>2</w:t>
      </w:r>
      <w:r w:rsidR="007E1BA7" w:rsidRPr="0089371E">
        <w:t>3</w:t>
      </w:r>
      <w:r w:rsidRPr="0089371E">
        <w:t>. </w:t>
      </w:r>
      <w:r w:rsidR="00AD5D8B" w:rsidRPr="0089371E">
        <w:t>Показателями эффективности Программы являются:</w:t>
      </w:r>
    </w:p>
    <w:p w:rsidR="00AD5D8B" w:rsidRPr="0089371E" w:rsidRDefault="0006306E" w:rsidP="00AD5D8B">
      <w:pPr>
        <w:pStyle w:val="af5"/>
      </w:pPr>
      <w:r w:rsidRPr="0089371E">
        <w:t>1) </w:t>
      </w:r>
      <w:r w:rsidR="00AD5D8B" w:rsidRPr="0089371E">
        <w:t>экономический эффект, включающий в себя минимизацию ресурсных затрат всех участников контрольно</w:t>
      </w:r>
      <w:r w:rsidR="00690477" w:rsidRPr="0089371E">
        <w:t>й (</w:t>
      </w:r>
      <w:r w:rsidR="00AD5D8B" w:rsidRPr="0089371E">
        <w:t>надзорной</w:t>
      </w:r>
      <w:r w:rsidR="00690477" w:rsidRPr="0089371E">
        <w:t>)</w:t>
      </w:r>
      <w:r w:rsidR="00AD5D8B" w:rsidRPr="0089371E">
        <w:t xml:space="preserve"> деятельности за счет снижения административного давления;</w:t>
      </w:r>
    </w:p>
    <w:p w:rsidR="00AD5D8B" w:rsidRPr="0089371E" w:rsidRDefault="00AD5D8B" w:rsidP="00AD5D8B">
      <w:pPr>
        <w:pStyle w:val="af5"/>
      </w:pPr>
      <w:r w:rsidRPr="0089371E">
        <w:t>2)</w:t>
      </w:r>
      <w:r w:rsidR="0006306E" w:rsidRPr="0089371E">
        <w:t> </w:t>
      </w:r>
      <w:r w:rsidRPr="0089371E">
        <w:t>социальный эффект, включающий в себя:</w:t>
      </w:r>
    </w:p>
    <w:p w:rsidR="00AD5D8B" w:rsidRPr="0089371E" w:rsidRDefault="0006306E" w:rsidP="00AD5D8B">
      <w:pPr>
        <w:pStyle w:val="af5"/>
      </w:pPr>
      <w:r w:rsidRPr="0089371E">
        <w:t>а) </w:t>
      </w:r>
      <w:r w:rsidR="00AD5D8B" w:rsidRPr="0089371E">
        <w:t xml:space="preserve">формирование у </w:t>
      </w:r>
      <w:r w:rsidR="009739D6" w:rsidRPr="0089371E">
        <w:t xml:space="preserve">контролируемых лиц </w:t>
      </w:r>
      <w:r w:rsidR="00AD5D8B" w:rsidRPr="0089371E">
        <w:t>заинтересованности в соблюдении лицензионных (обязательных) требований;</w:t>
      </w:r>
    </w:p>
    <w:p w:rsidR="00AD5D8B" w:rsidRPr="0089371E" w:rsidRDefault="0006306E" w:rsidP="00AD5D8B">
      <w:pPr>
        <w:pStyle w:val="af5"/>
      </w:pPr>
      <w:r w:rsidRPr="0089371E">
        <w:t>б) </w:t>
      </w:r>
      <w:r w:rsidR="00AD5D8B" w:rsidRPr="0089371E">
        <w:t>повышение прозрачности деятельности Министерства;</w:t>
      </w:r>
    </w:p>
    <w:p w:rsidR="00AD5D8B" w:rsidRPr="0089371E" w:rsidRDefault="0006306E" w:rsidP="00AD5D8B">
      <w:pPr>
        <w:pStyle w:val="af5"/>
      </w:pPr>
      <w:r w:rsidRPr="0089371E">
        <w:t>в) </w:t>
      </w:r>
      <w:r w:rsidR="00AD5D8B" w:rsidRPr="0089371E">
        <w:t xml:space="preserve">повышение уровня доверия </w:t>
      </w:r>
      <w:r w:rsidR="009739D6" w:rsidRPr="0089371E">
        <w:t>контролируемых лиц</w:t>
      </w:r>
      <w:r w:rsidR="00AD5D8B" w:rsidRPr="0089371E">
        <w:t xml:space="preserve"> к деятельности Министерства.</w:t>
      </w:r>
    </w:p>
    <w:p w:rsidR="00AD5D8B" w:rsidRPr="0089371E" w:rsidRDefault="0006306E" w:rsidP="00AD5D8B">
      <w:pPr>
        <w:pStyle w:val="af5"/>
      </w:pPr>
      <w:r w:rsidRPr="0089371E">
        <w:t>2</w:t>
      </w:r>
      <w:r w:rsidR="007E1BA7" w:rsidRPr="0089371E">
        <w:t>4</w:t>
      </w:r>
      <w:r w:rsidRPr="0089371E">
        <w:t>. </w:t>
      </w:r>
      <w:r w:rsidR="00AD5D8B" w:rsidRPr="0089371E">
        <w:t>Оценка выполнения Перечня профилактических мероприятий и эффективности Программы осуществляется управлением лицензирования по итогам календарного года.</w:t>
      </w:r>
    </w:p>
    <w:p w:rsidR="00AD5D8B" w:rsidRPr="0089371E" w:rsidRDefault="00AD5D8B" w:rsidP="00AD5D8B">
      <w:pPr>
        <w:pStyle w:val="af5"/>
      </w:pPr>
    </w:p>
    <w:p w:rsidR="00AD5D8B" w:rsidRPr="0089371E" w:rsidRDefault="00AD5D8B" w:rsidP="00AD5D8B">
      <w:pPr>
        <w:pStyle w:val="af5"/>
      </w:pPr>
    </w:p>
    <w:p w:rsidR="00064337" w:rsidRPr="0089371E" w:rsidRDefault="00064337" w:rsidP="00064337">
      <w:pPr>
        <w:pStyle w:val="af5"/>
        <w:ind w:firstLine="0"/>
        <w:jc w:val="center"/>
      </w:pPr>
      <w:r w:rsidRPr="0089371E">
        <w:t>_________</w:t>
      </w:r>
    </w:p>
    <w:sectPr w:rsidR="00064337" w:rsidRPr="0089371E" w:rsidSect="00AD5D8B">
      <w:headerReference w:type="default" r:id="rId10"/>
      <w:pgSz w:w="11907" w:h="16840"/>
      <w:pgMar w:top="1134" w:right="567" w:bottom="1134" w:left="1418" w:header="567" w:footer="56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7E" w:rsidRDefault="000C337E">
      <w:r>
        <w:separator/>
      </w:r>
    </w:p>
  </w:endnote>
  <w:endnote w:type="continuationSeparator" w:id="0">
    <w:p w:rsidR="000C337E" w:rsidRDefault="000C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7E" w:rsidRDefault="000C337E">
      <w:r>
        <w:separator/>
      </w:r>
    </w:p>
  </w:footnote>
  <w:footnote w:type="continuationSeparator" w:id="0">
    <w:p w:rsidR="000C337E" w:rsidRDefault="000C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8BF" w:rsidRPr="009757E7" w:rsidRDefault="001B68BF">
    <w:pPr>
      <w:pStyle w:val="a8"/>
      <w:jc w:val="center"/>
      <w:rPr>
        <w:sz w:val="16"/>
        <w:szCs w:val="16"/>
      </w:rPr>
    </w:pPr>
  </w:p>
  <w:p w:rsidR="001B68BF" w:rsidRDefault="001B68B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AA1" w:rsidRPr="00DD0AA1" w:rsidRDefault="00DD0AA1">
    <w:pPr>
      <w:pStyle w:val="a8"/>
      <w:jc w:val="center"/>
      <w:rPr>
        <w:sz w:val="16"/>
        <w:szCs w:val="16"/>
      </w:rPr>
    </w:pPr>
    <w:r w:rsidRPr="00DD0AA1">
      <w:rPr>
        <w:sz w:val="16"/>
        <w:szCs w:val="16"/>
      </w:rPr>
      <w:fldChar w:fldCharType="begin"/>
    </w:r>
    <w:r w:rsidRPr="00DD0AA1">
      <w:rPr>
        <w:sz w:val="16"/>
        <w:szCs w:val="16"/>
      </w:rPr>
      <w:instrText>PAGE   \* MERGEFORMAT</w:instrText>
    </w:r>
    <w:r w:rsidRPr="00DD0AA1">
      <w:rPr>
        <w:sz w:val="16"/>
        <w:szCs w:val="16"/>
      </w:rPr>
      <w:fldChar w:fldCharType="separate"/>
    </w:r>
    <w:r w:rsidR="00EE1AA2">
      <w:rPr>
        <w:noProof/>
        <w:sz w:val="16"/>
        <w:szCs w:val="16"/>
      </w:rPr>
      <w:t>14</w:t>
    </w:r>
    <w:r w:rsidRPr="00DD0AA1">
      <w:rPr>
        <w:sz w:val="16"/>
        <w:szCs w:val="16"/>
      </w:rPr>
      <w:fldChar w:fldCharType="end"/>
    </w:r>
  </w:p>
  <w:p w:rsidR="00DD0AA1" w:rsidRDefault="00DD0AA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789"/>
    <w:multiLevelType w:val="hybridMultilevel"/>
    <w:tmpl w:val="6478AEDE"/>
    <w:lvl w:ilvl="0" w:tplc="B50AF6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2F982895"/>
    <w:multiLevelType w:val="hybridMultilevel"/>
    <w:tmpl w:val="AEDA4ED0"/>
    <w:lvl w:ilvl="0" w:tplc="D77650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41582091"/>
    <w:multiLevelType w:val="hybridMultilevel"/>
    <w:tmpl w:val="C27812C6"/>
    <w:lvl w:ilvl="0" w:tplc="C3566CD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15:restartNumberingAfterBreak="0">
    <w:nsid w:val="53313824"/>
    <w:multiLevelType w:val="hybridMultilevel"/>
    <w:tmpl w:val="3DFC3780"/>
    <w:lvl w:ilvl="0" w:tplc="48F66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0A"/>
    <w:rsid w:val="00003DF3"/>
    <w:rsid w:val="00003E7D"/>
    <w:rsid w:val="00005374"/>
    <w:rsid w:val="00005A18"/>
    <w:rsid w:val="00011C61"/>
    <w:rsid w:val="00012761"/>
    <w:rsid w:val="00012D22"/>
    <w:rsid w:val="00013EF9"/>
    <w:rsid w:val="0002574B"/>
    <w:rsid w:val="00025B08"/>
    <w:rsid w:val="0003027B"/>
    <w:rsid w:val="0003578E"/>
    <w:rsid w:val="0004435A"/>
    <w:rsid w:val="000479D0"/>
    <w:rsid w:val="000602ED"/>
    <w:rsid w:val="00061AF4"/>
    <w:rsid w:val="00062110"/>
    <w:rsid w:val="0006306E"/>
    <w:rsid w:val="00064337"/>
    <w:rsid w:val="00070F8A"/>
    <w:rsid w:val="000740F8"/>
    <w:rsid w:val="00074602"/>
    <w:rsid w:val="00075971"/>
    <w:rsid w:val="00076A60"/>
    <w:rsid w:val="00076DFE"/>
    <w:rsid w:val="00081CCF"/>
    <w:rsid w:val="0008551C"/>
    <w:rsid w:val="00085FFC"/>
    <w:rsid w:val="0008641E"/>
    <w:rsid w:val="00092031"/>
    <w:rsid w:val="0009604D"/>
    <w:rsid w:val="000A02BB"/>
    <w:rsid w:val="000A1F2F"/>
    <w:rsid w:val="000A3700"/>
    <w:rsid w:val="000A714A"/>
    <w:rsid w:val="000B023E"/>
    <w:rsid w:val="000B0CD8"/>
    <w:rsid w:val="000B21DD"/>
    <w:rsid w:val="000B26AF"/>
    <w:rsid w:val="000C28BB"/>
    <w:rsid w:val="000C314D"/>
    <w:rsid w:val="000C337E"/>
    <w:rsid w:val="000C672D"/>
    <w:rsid w:val="000D5F24"/>
    <w:rsid w:val="000D6C4F"/>
    <w:rsid w:val="000E01E5"/>
    <w:rsid w:val="000E45EB"/>
    <w:rsid w:val="000E46D3"/>
    <w:rsid w:val="000E4EE9"/>
    <w:rsid w:val="000E7706"/>
    <w:rsid w:val="000F091A"/>
    <w:rsid w:val="000F4615"/>
    <w:rsid w:val="00100751"/>
    <w:rsid w:val="00102594"/>
    <w:rsid w:val="00103D83"/>
    <w:rsid w:val="00105E34"/>
    <w:rsid w:val="00107058"/>
    <w:rsid w:val="00111340"/>
    <w:rsid w:val="00112B3C"/>
    <w:rsid w:val="00112EAF"/>
    <w:rsid w:val="00122E38"/>
    <w:rsid w:val="0012365B"/>
    <w:rsid w:val="001248A6"/>
    <w:rsid w:val="00132FB8"/>
    <w:rsid w:val="00133D46"/>
    <w:rsid w:val="00151489"/>
    <w:rsid w:val="001525B1"/>
    <w:rsid w:val="00152A86"/>
    <w:rsid w:val="0016057D"/>
    <w:rsid w:val="0016341E"/>
    <w:rsid w:val="00164C94"/>
    <w:rsid w:val="00164F1B"/>
    <w:rsid w:val="00170894"/>
    <w:rsid w:val="00170FB3"/>
    <w:rsid w:val="001720B6"/>
    <w:rsid w:val="00173E12"/>
    <w:rsid w:val="001746BB"/>
    <w:rsid w:val="0018047D"/>
    <w:rsid w:val="00184183"/>
    <w:rsid w:val="001858D1"/>
    <w:rsid w:val="00186201"/>
    <w:rsid w:val="0018623D"/>
    <w:rsid w:val="00187B06"/>
    <w:rsid w:val="00191249"/>
    <w:rsid w:val="001934BE"/>
    <w:rsid w:val="001A1C4A"/>
    <w:rsid w:val="001A3C6D"/>
    <w:rsid w:val="001A787A"/>
    <w:rsid w:val="001B02E6"/>
    <w:rsid w:val="001B3C20"/>
    <w:rsid w:val="001B4844"/>
    <w:rsid w:val="001B68BF"/>
    <w:rsid w:val="001B7AE8"/>
    <w:rsid w:val="001C18C5"/>
    <w:rsid w:val="001D1975"/>
    <w:rsid w:val="001D19F9"/>
    <w:rsid w:val="001D4920"/>
    <w:rsid w:val="001E302E"/>
    <w:rsid w:val="001E46D6"/>
    <w:rsid w:val="001E76E5"/>
    <w:rsid w:val="001E7880"/>
    <w:rsid w:val="001F2A1A"/>
    <w:rsid w:val="001F3593"/>
    <w:rsid w:val="001F4817"/>
    <w:rsid w:val="002038AB"/>
    <w:rsid w:val="00205637"/>
    <w:rsid w:val="00212011"/>
    <w:rsid w:val="002144B5"/>
    <w:rsid w:val="00215DEF"/>
    <w:rsid w:val="00217A12"/>
    <w:rsid w:val="00217A8A"/>
    <w:rsid w:val="00220F22"/>
    <w:rsid w:val="00225A92"/>
    <w:rsid w:val="0023055F"/>
    <w:rsid w:val="0023345C"/>
    <w:rsid w:val="002363CF"/>
    <w:rsid w:val="0024188B"/>
    <w:rsid w:val="002424E8"/>
    <w:rsid w:val="0025132E"/>
    <w:rsid w:val="00256370"/>
    <w:rsid w:val="00256739"/>
    <w:rsid w:val="002626BD"/>
    <w:rsid w:val="00270B46"/>
    <w:rsid w:val="00272582"/>
    <w:rsid w:val="0028040D"/>
    <w:rsid w:val="002825E7"/>
    <w:rsid w:val="00283370"/>
    <w:rsid w:val="002854C4"/>
    <w:rsid w:val="0028565F"/>
    <w:rsid w:val="00285F5C"/>
    <w:rsid w:val="00293FF7"/>
    <w:rsid w:val="00296CF7"/>
    <w:rsid w:val="00297C82"/>
    <w:rsid w:val="002A212C"/>
    <w:rsid w:val="002A2210"/>
    <w:rsid w:val="002A2748"/>
    <w:rsid w:val="002A3A35"/>
    <w:rsid w:val="002A4964"/>
    <w:rsid w:val="002A5D4B"/>
    <w:rsid w:val="002A5E48"/>
    <w:rsid w:val="002A746F"/>
    <w:rsid w:val="002A7D50"/>
    <w:rsid w:val="002B39B3"/>
    <w:rsid w:val="002B4A56"/>
    <w:rsid w:val="002B7E85"/>
    <w:rsid w:val="002C0D49"/>
    <w:rsid w:val="002C42B6"/>
    <w:rsid w:val="002D13B2"/>
    <w:rsid w:val="002D2B9B"/>
    <w:rsid w:val="002D3A5C"/>
    <w:rsid w:val="002E0F64"/>
    <w:rsid w:val="002E15C9"/>
    <w:rsid w:val="002E1C3E"/>
    <w:rsid w:val="002E2258"/>
    <w:rsid w:val="002E381C"/>
    <w:rsid w:val="002E4A97"/>
    <w:rsid w:val="002F0FE2"/>
    <w:rsid w:val="002F45B7"/>
    <w:rsid w:val="002F5A6E"/>
    <w:rsid w:val="00300B66"/>
    <w:rsid w:val="00312441"/>
    <w:rsid w:val="00317243"/>
    <w:rsid w:val="00330179"/>
    <w:rsid w:val="00337D3B"/>
    <w:rsid w:val="003449F7"/>
    <w:rsid w:val="00345F7B"/>
    <w:rsid w:val="00351AF3"/>
    <w:rsid w:val="00355493"/>
    <w:rsid w:val="003555C8"/>
    <w:rsid w:val="00360579"/>
    <w:rsid w:val="00360BF0"/>
    <w:rsid w:val="00367EAA"/>
    <w:rsid w:val="00370116"/>
    <w:rsid w:val="00370E9C"/>
    <w:rsid w:val="00383482"/>
    <w:rsid w:val="00385B2D"/>
    <w:rsid w:val="003916FF"/>
    <w:rsid w:val="00397638"/>
    <w:rsid w:val="003A1238"/>
    <w:rsid w:val="003A4C17"/>
    <w:rsid w:val="003B1C99"/>
    <w:rsid w:val="003B27D7"/>
    <w:rsid w:val="003B4BEE"/>
    <w:rsid w:val="003C048C"/>
    <w:rsid w:val="003C05C6"/>
    <w:rsid w:val="003C0BFB"/>
    <w:rsid w:val="003C2E13"/>
    <w:rsid w:val="003C4D21"/>
    <w:rsid w:val="003C4E58"/>
    <w:rsid w:val="003C76E6"/>
    <w:rsid w:val="003C799D"/>
    <w:rsid w:val="003D16EE"/>
    <w:rsid w:val="003D25A1"/>
    <w:rsid w:val="003D3E6F"/>
    <w:rsid w:val="003D7B93"/>
    <w:rsid w:val="003E0186"/>
    <w:rsid w:val="003E2ED0"/>
    <w:rsid w:val="003E4DF2"/>
    <w:rsid w:val="003F0789"/>
    <w:rsid w:val="003F2279"/>
    <w:rsid w:val="003F2ABC"/>
    <w:rsid w:val="003F36E0"/>
    <w:rsid w:val="003F61C5"/>
    <w:rsid w:val="00403243"/>
    <w:rsid w:val="0040709B"/>
    <w:rsid w:val="00407D96"/>
    <w:rsid w:val="004126CC"/>
    <w:rsid w:val="0041399F"/>
    <w:rsid w:val="00413F13"/>
    <w:rsid w:val="004142FE"/>
    <w:rsid w:val="00416F12"/>
    <w:rsid w:val="004253D8"/>
    <w:rsid w:val="00426520"/>
    <w:rsid w:val="00426E4E"/>
    <w:rsid w:val="00427F6F"/>
    <w:rsid w:val="00430C26"/>
    <w:rsid w:val="00434D59"/>
    <w:rsid w:val="00435A41"/>
    <w:rsid w:val="004368AA"/>
    <w:rsid w:val="0044128D"/>
    <w:rsid w:val="00443153"/>
    <w:rsid w:val="00444370"/>
    <w:rsid w:val="00445405"/>
    <w:rsid w:val="004476DA"/>
    <w:rsid w:val="004510CC"/>
    <w:rsid w:val="00456471"/>
    <w:rsid w:val="0046047A"/>
    <w:rsid w:val="00461142"/>
    <w:rsid w:val="0046136F"/>
    <w:rsid w:val="00465E3C"/>
    <w:rsid w:val="00471B0A"/>
    <w:rsid w:val="00473CED"/>
    <w:rsid w:val="00474AC0"/>
    <w:rsid w:val="00474C2F"/>
    <w:rsid w:val="00484C64"/>
    <w:rsid w:val="00485A2D"/>
    <w:rsid w:val="0048670F"/>
    <w:rsid w:val="00492A58"/>
    <w:rsid w:val="00496890"/>
    <w:rsid w:val="004A0E08"/>
    <w:rsid w:val="004A1DBB"/>
    <w:rsid w:val="004A5D3F"/>
    <w:rsid w:val="004A5DEA"/>
    <w:rsid w:val="004A7CF6"/>
    <w:rsid w:val="004B0880"/>
    <w:rsid w:val="004B46D9"/>
    <w:rsid w:val="004D0C17"/>
    <w:rsid w:val="004D0C9B"/>
    <w:rsid w:val="004D1E2C"/>
    <w:rsid w:val="004D260F"/>
    <w:rsid w:val="004E0394"/>
    <w:rsid w:val="004F01AC"/>
    <w:rsid w:val="004F6573"/>
    <w:rsid w:val="004F6FFF"/>
    <w:rsid w:val="00500F90"/>
    <w:rsid w:val="00503769"/>
    <w:rsid w:val="00504FBA"/>
    <w:rsid w:val="00507432"/>
    <w:rsid w:val="00513684"/>
    <w:rsid w:val="00515698"/>
    <w:rsid w:val="0051577F"/>
    <w:rsid w:val="00517217"/>
    <w:rsid w:val="00523CB7"/>
    <w:rsid w:val="00524337"/>
    <w:rsid w:val="00524548"/>
    <w:rsid w:val="00526703"/>
    <w:rsid w:val="00526AD2"/>
    <w:rsid w:val="005273EA"/>
    <w:rsid w:val="0053231E"/>
    <w:rsid w:val="00533538"/>
    <w:rsid w:val="00536923"/>
    <w:rsid w:val="00540C3B"/>
    <w:rsid w:val="005548FE"/>
    <w:rsid w:val="00560BE3"/>
    <w:rsid w:val="00562DF3"/>
    <w:rsid w:val="005636F1"/>
    <w:rsid w:val="0057005B"/>
    <w:rsid w:val="00573439"/>
    <w:rsid w:val="00574F39"/>
    <w:rsid w:val="005802D7"/>
    <w:rsid w:val="00582783"/>
    <w:rsid w:val="005833D8"/>
    <w:rsid w:val="00585369"/>
    <w:rsid w:val="00591FAE"/>
    <w:rsid w:val="00595A53"/>
    <w:rsid w:val="005968EE"/>
    <w:rsid w:val="005A07A3"/>
    <w:rsid w:val="005A39FE"/>
    <w:rsid w:val="005B0FD3"/>
    <w:rsid w:val="005B154D"/>
    <w:rsid w:val="005B1996"/>
    <w:rsid w:val="005B465D"/>
    <w:rsid w:val="005B56F6"/>
    <w:rsid w:val="005C01E4"/>
    <w:rsid w:val="005C1A8B"/>
    <w:rsid w:val="005D072D"/>
    <w:rsid w:val="005D3FDF"/>
    <w:rsid w:val="005E50F9"/>
    <w:rsid w:val="005F517E"/>
    <w:rsid w:val="00604987"/>
    <w:rsid w:val="00606D49"/>
    <w:rsid w:val="0061414C"/>
    <w:rsid w:val="00614600"/>
    <w:rsid w:val="00616DA5"/>
    <w:rsid w:val="00621442"/>
    <w:rsid w:val="00621546"/>
    <w:rsid w:val="00621B5C"/>
    <w:rsid w:val="006242DA"/>
    <w:rsid w:val="00624C26"/>
    <w:rsid w:val="006278CF"/>
    <w:rsid w:val="00627F14"/>
    <w:rsid w:val="00630B7D"/>
    <w:rsid w:val="00631588"/>
    <w:rsid w:val="00635AC2"/>
    <w:rsid w:val="006403C6"/>
    <w:rsid w:val="00640565"/>
    <w:rsid w:val="006433AC"/>
    <w:rsid w:val="00644FA5"/>
    <w:rsid w:val="00662806"/>
    <w:rsid w:val="0066720B"/>
    <w:rsid w:val="00672CFF"/>
    <w:rsid w:val="006745B8"/>
    <w:rsid w:val="006812D5"/>
    <w:rsid w:val="00690477"/>
    <w:rsid w:val="00697561"/>
    <w:rsid w:val="006A10CD"/>
    <w:rsid w:val="006A316C"/>
    <w:rsid w:val="006B0C1B"/>
    <w:rsid w:val="006B273C"/>
    <w:rsid w:val="006B3A1E"/>
    <w:rsid w:val="006B4EAB"/>
    <w:rsid w:val="006B57A6"/>
    <w:rsid w:val="006C73F1"/>
    <w:rsid w:val="006D5601"/>
    <w:rsid w:val="006E39F1"/>
    <w:rsid w:val="006E5883"/>
    <w:rsid w:val="006E7F00"/>
    <w:rsid w:val="006F444C"/>
    <w:rsid w:val="006F5A21"/>
    <w:rsid w:val="006F67C7"/>
    <w:rsid w:val="006F728E"/>
    <w:rsid w:val="00701CBD"/>
    <w:rsid w:val="0070496F"/>
    <w:rsid w:val="007051A0"/>
    <w:rsid w:val="00710E9F"/>
    <w:rsid w:val="007176AD"/>
    <w:rsid w:val="0072166B"/>
    <w:rsid w:val="007246C5"/>
    <w:rsid w:val="007249FA"/>
    <w:rsid w:val="007255B9"/>
    <w:rsid w:val="00727A8E"/>
    <w:rsid w:val="0073077D"/>
    <w:rsid w:val="00731D33"/>
    <w:rsid w:val="007335A5"/>
    <w:rsid w:val="007402D3"/>
    <w:rsid w:val="007439AF"/>
    <w:rsid w:val="00756197"/>
    <w:rsid w:val="00760FCC"/>
    <w:rsid w:val="0076196F"/>
    <w:rsid w:val="007622EE"/>
    <w:rsid w:val="0076679E"/>
    <w:rsid w:val="00774F9C"/>
    <w:rsid w:val="007824FF"/>
    <w:rsid w:val="00785B56"/>
    <w:rsid w:val="00787140"/>
    <w:rsid w:val="00787C76"/>
    <w:rsid w:val="00787CFB"/>
    <w:rsid w:val="00791C5A"/>
    <w:rsid w:val="00797867"/>
    <w:rsid w:val="007A550E"/>
    <w:rsid w:val="007A55C7"/>
    <w:rsid w:val="007A7DBD"/>
    <w:rsid w:val="007B07BC"/>
    <w:rsid w:val="007B231E"/>
    <w:rsid w:val="007B5956"/>
    <w:rsid w:val="007C0187"/>
    <w:rsid w:val="007C0B5F"/>
    <w:rsid w:val="007C390D"/>
    <w:rsid w:val="007C4362"/>
    <w:rsid w:val="007C4B66"/>
    <w:rsid w:val="007C642B"/>
    <w:rsid w:val="007D278A"/>
    <w:rsid w:val="007D2803"/>
    <w:rsid w:val="007D3513"/>
    <w:rsid w:val="007E14C1"/>
    <w:rsid w:val="007E1BA7"/>
    <w:rsid w:val="007E2166"/>
    <w:rsid w:val="007E67D2"/>
    <w:rsid w:val="007F3B9C"/>
    <w:rsid w:val="007F7DEB"/>
    <w:rsid w:val="00801B8C"/>
    <w:rsid w:val="00801B9D"/>
    <w:rsid w:val="0080491B"/>
    <w:rsid w:val="00805028"/>
    <w:rsid w:val="008060E7"/>
    <w:rsid w:val="008120A4"/>
    <w:rsid w:val="00814407"/>
    <w:rsid w:val="0082224B"/>
    <w:rsid w:val="00831A58"/>
    <w:rsid w:val="00833F32"/>
    <w:rsid w:val="008367D2"/>
    <w:rsid w:val="00837373"/>
    <w:rsid w:val="00837BE6"/>
    <w:rsid w:val="00837F40"/>
    <w:rsid w:val="00851003"/>
    <w:rsid w:val="00851314"/>
    <w:rsid w:val="00861025"/>
    <w:rsid w:val="00882379"/>
    <w:rsid w:val="00887594"/>
    <w:rsid w:val="008921E0"/>
    <w:rsid w:val="0089371E"/>
    <w:rsid w:val="008A2DEF"/>
    <w:rsid w:val="008A6088"/>
    <w:rsid w:val="008B048A"/>
    <w:rsid w:val="008B4569"/>
    <w:rsid w:val="008C683D"/>
    <w:rsid w:val="008D10E9"/>
    <w:rsid w:val="008D4B69"/>
    <w:rsid w:val="008E0D93"/>
    <w:rsid w:val="008E3053"/>
    <w:rsid w:val="008E6CCC"/>
    <w:rsid w:val="008E7053"/>
    <w:rsid w:val="008F4ABB"/>
    <w:rsid w:val="008F57B3"/>
    <w:rsid w:val="00905646"/>
    <w:rsid w:val="009060A7"/>
    <w:rsid w:val="00907E1D"/>
    <w:rsid w:val="00911BC0"/>
    <w:rsid w:val="00916049"/>
    <w:rsid w:val="009161EF"/>
    <w:rsid w:val="009230B2"/>
    <w:rsid w:val="0092690A"/>
    <w:rsid w:val="009279FC"/>
    <w:rsid w:val="0093088B"/>
    <w:rsid w:val="00934359"/>
    <w:rsid w:val="00935756"/>
    <w:rsid w:val="00940E27"/>
    <w:rsid w:val="009424E0"/>
    <w:rsid w:val="00942CA4"/>
    <w:rsid w:val="00942CBC"/>
    <w:rsid w:val="0094400C"/>
    <w:rsid w:val="00945837"/>
    <w:rsid w:val="00947A3A"/>
    <w:rsid w:val="0095070B"/>
    <w:rsid w:val="00951B07"/>
    <w:rsid w:val="00952A6D"/>
    <w:rsid w:val="0096059A"/>
    <w:rsid w:val="00960B05"/>
    <w:rsid w:val="00960EEE"/>
    <w:rsid w:val="009662A8"/>
    <w:rsid w:val="00966638"/>
    <w:rsid w:val="00966971"/>
    <w:rsid w:val="00966AA1"/>
    <w:rsid w:val="00971457"/>
    <w:rsid w:val="009739D6"/>
    <w:rsid w:val="009757E7"/>
    <w:rsid w:val="00976780"/>
    <w:rsid w:val="00985104"/>
    <w:rsid w:val="009910EC"/>
    <w:rsid w:val="009918BB"/>
    <w:rsid w:val="00994DE7"/>
    <w:rsid w:val="00995E37"/>
    <w:rsid w:val="009B4E38"/>
    <w:rsid w:val="009B5BE7"/>
    <w:rsid w:val="009B5D10"/>
    <w:rsid w:val="009C3A23"/>
    <w:rsid w:val="009C3ADF"/>
    <w:rsid w:val="009C50FD"/>
    <w:rsid w:val="009C5466"/>
    <w:rsid w:val="009C5672"/>
    <w:rsid w:val="009C76D2"/>
    <w:rsid w:val="009D1757"/>
    <w:rsid w:val="009D6FE6"/>
    <w:rsid w:val="009D762A"/>
    <w:rsid w:val="009D7E31"/>
    <w:rsid w:val="009E104A"/>
    <w:rsid w:val="009E5D56"/>
    <w:rsid w:val="009E7A3B"/>
    <w:rsid w:val="009E7DC0"/>
    <w:rsid w:val="009F4191"/>
    <w:rsid w:val="00A027F8"/>
    <w:rsid w:val="00A059BF"/>
    <w:rsid w:val="00A05DDC"/>
    <w:rsid w:val="00A069F4"/>
    <w:rsid w:val="00A15DB6"/>
    <w:rsid w:val="00A21E6E"/>
    <w:rsid w:val="00A222A0"/>
    <w:rsid w:val="00A22FAA"/>
    <w:rsid w:val="00A266FD"/>
    <w:rsid w:val="00A303EA"/>
    <w:rsid w:val="00A30C4B"/>
    <w:rsid w:val="00A324EB"/>
    <w:rsid w:val="00A34EF4"/>
    <w:rsid w:val="00A40116"/>
    <w:rsid w:val="00A40925"/>
    <w:rsid w:val="00A43DAE"/>
    <w:rsid w:val="00A477DB"/>
    <w:rsid w:val="00A55AAC"/>
    <w:rsid w:val="00A561D0"/>
    <w:rsid w:val="00A5655A"/>
    <w:rsid w:val="00A573A2"/>
    <w:rsid w:val="00A6016E"/>
    <w:rsid w:val="00A65908"/>
    <w:rsid w:val="00A72363"/>
    <w:rsid w:val="00A76495"/>
    <w:rsid w:val="00A82E18"/>
    <w:rsid w:val="00A85AF1"/>
    <w:rsid w:val="00A91527"/>
    <w:rsid w:val="00A91C2F"/>
    <w:rsid w:val="00A91E1D"/>
    <w:rsid w:val="00A94005"/>
    <w:rsid w:val="00A976A5"/>
    <w:rsid w:val="00AA158A"/>
    <w:rsid w:val="00AA40F1"/>
    <w:rsid w:val="00AA7FA0"/>
    <w:rsid w:val="00AB25DB"/>
    <w:rsid w:val="00AB2D39"/>
    <w:rsid w:val="00AB60C5"/>
    <w:rsid w:val="00AB679D"/>
    <w:rsid w:val="00AC25F1"/>
    <w:rsid w:val="00AC43E7"/>
    <w:rsid w:val="00AC563E"/>
    <w:rsid w:val="00AC6AA3"/>
    <w:rsid w:val="00AD2B36"/>
    <w:rsid w:val="00AD3202"/>
    <w:rsid w:val="00AD5D8B"/>
    <w:rsid w:val="00AD7B43"/>
    <w:rsid w:val="00AE340E"/>
    <w:rsid w:val="00AE5608"/>
    <w:rsid w:val="00AE7029"/>
    <w:rsid w:val="00AF0483"/>
    <w:rsid w:val="00AF66A2"/>
    <w:rsid w:val="00B00F7D"/>
    <w:rsid w:val="00B01C56"/>
    <w:rsid w:val="00B029DB"/>
    <w:rsid w:val="00B02D16"/>
    <w:rsid w:val="00B042D1"/>
    <w:rsid w:val="00B1142E"/>
    <w:rsid w:val="00B1302B"/>
    <w:rsid w:val="00B13B7F"/>
    <w:rsid w:val="00B15776"/>
    <w:rsid w:val="00B16EFF"/>
    <w:rsid w:val="00B20156"/>
    <w:rsid w:val="00B23EF0"/>
    <w:rsid w:val="00B2412A"/>
    <w:rsid w:val="00B2421A"/>
    <w:rsid w:val="00B27AA3"/>
    <w:rsid w:val="00B42A74"/>
    <w:rsid w:val="00B45BC1"/>
    <w:rsid w:val="00B46D0E"/>
    <w:rsid w:val="00B5215F"/>
    <w:rsid w:val="00B5271B"/>
    <w:rsid w:val="00B53B95"/>
    <w:rsid w:val="00B6628D"/>
    <w:rsid w:val="00B66534"/>
    <w:rsid w:val="00B706E4"/>
    <w:rsid w:val="00B71E86"/>
    <w:rsid w:val="00B744DD"/>
    <w:rsid w:val="00B7747C"/>
    <w:rsid w:val="00B82A62"/>
    <w:rsid w:val="00B84DCA"/>
    <w:rsid w:val="00B95952"/>
    <w:rsid w:val="00B9747A"/>
    <w:rsid w:val="00BA4979"/>
    <w:rsid w:val="00BA5A04"/>
    <w:rsid w:val="00BB0A9B"/>
    <w:rsid w:val="00BB49EB"/>
    <w:rsid w:val="00BB4E51"/>
    <w:rsid w:val="00BB6EA0"/>
    <w:rsid w:val="00BC1F75"/>
    <w:rsid w:val="00BC450D"/>
    <w:rsid w:val="00BE043C"/>
    <w:rsid w:val="00BE2000"/>
    <w:rsid w:val="00BF02CE"/>
    <w:rsid w:val="00BF06A8"/>
    <w:rsid w:val="00BF24D7"/>
    <w:rsid w:val="00BF5DD1"/>
    <w:rsid w:val="00C03117"/>
    <w:rsid w:val="00C03956"/>
    <w:rsid w:val="00C077CD"/>
    <w:rsid w:val="00C12180"/>
    <w:rsid w:val="00C12AFD"/>
    <w:rsid w:val="00C1572C"/>
    <w:rsid w:val="00C166CD"/>
    <w:rsid w:val="00C166F2"/>
    <w:rsid w:val="00C40E76"/>
    <w:rsid w:val="00C4282A"/>
    <w:rsid w:val="00C43F27"/>
    <w:rsid w:val="00C45FAC"/>
    <w:rsid w:val="00C46678"/>
    <w:rsid w:val="00C467AE"/>
    <w:rsid w:val="00C46807"/>
    <w:rsid w:val="00C5317C"/>
    <w:rsid w:val="00C54873"/>
    <w:rsid w:val="00C56FA7"/>
    <w:rsid w:val="00C60601"/>
    <w:rsid w:val="00C60704"/>
    <w:rsid w:val="00C61B73"/>
    <w:rsid w:val="00C61EA6"/>
    <w:rsid w:val="00C6494D"/>
    <w:rsid w:val="00C66F3E"/>
    <w:rsid w:val="00C67891"/>
    <w:rsid w:val="00C70D99"/>
    <w:rsid w:val="00C774AA"/>
    <w:rsid w:val="00C80699"/>
    <w:rsid w:val="00C8255C"/>
    <w:rsid w:val="00C82FCA"/>
    <w:rsid w:val="00C94AAB"/>
    <w:rsid w:val="00C95F22"/>
    <w:rsid w:val="00CA044C"/>
    <w:rsid w:val="00CA191E"/>
    <w:rsid w:val="00CA4CD6"/>
    <w:rsid w:val="00CA62F9"/>
    <w:rsid w:val="00CB1581"/>
    <w:rsid w:val="00CB3F47"/>
    <w:rsid w:val="00CB573B"/>
    <w:rsid w:val="00CB6733"/>
    <w:rsid w:val="00CC119E"/>
    <w:rsid w:val="00CC1CDC"/>
    <w:rsid w:val="00CC41C1"/>
    <w:rsid w:val="00CD0399"/>
    <w:rsid w:val="00CD0BFE"/>
    <w:rsid w:val="00CD1889"/>
    <w:rsid w:val="00CD4825"/>
    <w:rsid w:val="00CF0993"/>
    <w:rsid w:val="00CF276A"/>
    <w:rsid w:val="00D04C6D"/>
    <w:rsid w:val="00D07DEE"/>
    <w:rsid w:val="00D10A6A"/>
    <w:rsid w:val="00D13CF9"/>
    <w:rsid w:val="00D14F5E"/>
    <w:rsid w:val="00D15C08"/>
    <w:rsid w:val="00D16FBA"/>
    <w:rsid w:val="00D171D6"/>
    <w:rsid w:val="00D22072"/>
    <w:rsid w:val="00D22506"/>
    <w:rsid w:val="00D24D7B"/>
    <w:rsid w:val="00D2519D"/>
    <w:rsid w:val="00D2624F"/>
    <w:rsid w:val="00D35F14"/>
    <w:rsid w:val="00D36528"/>
    <w:rsid w:val="00D40790"/>
    <w:rsid w:val="00D4256F"/>
    <w:rsid w:val="00D42700"/>
    <w:rsid w:val="00D4357D"/>
    <w:rsid w:val="00D46D26"/>
    <w:rsid w:val="00D516D7"/>
    <w:rsid w:val="00D60202"/>
    <w:rsid w:val="00D61AF8"/>
    <w:rsid w:val="00D6246B"/>
    <w:rsid w:val="00D62C35"/>
    <w:rsid w:val="00D64A73"/>
    <w:rsid w:val="00D678E7"/>
    <w:rsid w:val="00D7309A"/>
    <w:rsid w:val="00D75BFD"/>
    <w:rsid w:val="00D77E68"/>
    <w:rsid w:val="00D80C18"/>
    <w:rsid w:val="00D81D6A"/>
    <w:rsid w:val="00D82DBA"/>
    <w:rsid w:val="00D84027"/>
    <w:rsid w:val="00D85A79"/>
    <w:rsid w:val="00D8712A"/>
    <w:rsid w:val="00D90D02"/>
    <w:rsid w:val="00D91D42"/>
    <w:rsid w:val="00D96758"/>
    <w:rsid w:val="00D96CD3"/>
    <w:rsid w:val="00D97D13"/>
    <w:rsid w:val="00DA00AE"/>
    <w:rsid w:val="00DA6393"/>
    <w:rsid w:val="00DB69D6"/>
    <w:rsid w:val="00DC176A"/>
    <w:rsid w:val="00DC1BEC"/>
    <w:rsid w:val="00DD0AA1"/>
    <w:rsid w:val="00DD4F1F"/>
    <w:rsid w:val="00DD6A96"/>
    <w:rsid w:val="00DD6F7C"/>
    <w:rsid w:val="00DD733A"/>
    <w:rsid w:val="00DD7A4E"/>
    <w:rsid w:val="00DE1423"/>
    <w:rsid w:val="00DE1E22"/>
    <w:rsid w:val="00DE286F"/>
    <w:rsid w:val="00DE60CD"/>
    <w:rsid w:val="00DE6BBD"/>
    <w:rsid w:val="00DF0ED0"/>
    <w:rsid w:val="00DF15DB"/>
    <w:rsid w:val="00DF58C2"/>
    <w:rsid w:val="00E0684B"/>
    <w:rsid w:val="00E139BC"/>
    <w:rsid w:val="00E16386"/>
    <w:rsid w:val="00E20ADC"/>
    <w:rsid w:val="00E226FF"/>
    <w:rsid w:val="00E22759"/>
    <w:rsid w:val="00E2709F"/>
    <w:rsid w:val="00E30115"/>
    <w:rsid w:val="00E35445"/>
    <w:rsid w:val="00E37FC3"/>
    <w:rsid w:val="00E42260"/>
    <w:rsid w:val="00E45888"/>
    <w:rsid w:val="00E466FA"/>
    <w:rsid w:val="00E50669"/>
    <w:rsid w:val="00E54EE8"/>
    <w:rsid w:val="00E54FD3"/>
    <w:rsid w:val="00E60572"/>
    <w:rsid w:val="00E623F2"/>
    <w:rsid w:val="00E62652"/>
    <w:rsid w:val="00E64A1B"/>
    <w:rsid w:val="00E67860"/>
    <w:rsid w:val="00E67D04"/>
    <w:rsid w:val="00E80233"/>
    <w:rsid w:val="00E8328A"/>
    <w:rsid w:val="00E83729"/>
    <w:rsid w:val="00E84BBF"/>
    <w:rsid w:val="00E91494"/>
    <w:rsid w:val="00E938FB"/>
    <w:rsid w:val="00EA1F29"/>
    <w:rsid w:val="00EA65D1"/>
    <w:rsid w:val="00EA7258"/>
    <w:rsid w:val="00EA7E1C"/>
    <w:rsid w:val="00EB039A"/>
    <w:rsid w:val="00EB03E1"/>
    <w:rsid w:val="00EB1E44"/>
    <w:rsid w:val="00EB21EF"/>
    <w:rsid w:val="00EC1594"/>
    <w:rsid w:val="00EC3CE2"/>
    <w:rsid w:val="00EC4A0F"/>
    <w:rsid w:val="00EC64A6"/>
    <w:rsid w:val="00ED0735"/>
    <w:rsid w:val="00ED4D6F"/>
    <w:rsid w:val="00EE0AD8"/>
    <w:rsid w:val="00EE189F"/>
    <w:rsid w:val="00EE1AA2"/>
    <w:rsid w:val="00EE20FC"/>
    <w:rsid w:val="00EE3E51"/>
    <w:rsid w:val="00EE7DE4"/>
    <w:rsid w:val="00EF3CFD"/>
    <w:rsid w:val="00EF4319"/>
    <w:rsid w:val="00EF5538"/>
    <w:rsid w:val="00EF5CA9"/>
    <w:rsid w:val="00F02AAB"/>
    <w:rsid w:val="00F040DA"/>
    <w:rsid w:val="00F05009"/>
    <w:rsid w:val="00F050EB"/>
    <w:rsid w:val="00F058A2"/>
    <w:rsid w:val="00F10F84"/>
    <w:rsid w:val="00F11193"/>
    <w:rsid w:val="00F16639"/>
    <w:rsid w:val="00F175E4"/>
    <w:rsid w:val="00F21C50"/>
    <w:rsid w:val="00F234BE"/>
    <w:rsid w:val="00F23F99"/>
    <w:rsid w:val="00F2427D"/>
    <w:rsid w:val="00F25FD3"/>
    <w:rsid w:val="00F27F05"/>
    <w:rsid w:val="00F44B3A"/>
    <w:rsid w:val="00F50484"/>
    <w:rsid w:val="00F54BA6"/>
    <w:rsid w:val="00F62369"/>
    <w:rsid w:val="00F656C7"/>
    <w:rsid w:val="00F65A73"/>
    <w:rsid w:val="00F706D6"/>
    <w:rsid w:val="00F74B12"/>
    <w:rsid w:val="00F771D5"/>
    <w:rsid w:val="00F86B37"/>
    <w:rsid w:val="00F961CF"/>
    <w:rsid w:val="00FA0E1E"/>
    <w:rsid w:val="00FA1478"/>
    <w:rsid w:val="00FA4D5C"/>
    <w:rsid w:val="00FA72AA"/>
    <w:rsid w:val="00FB05C8"/>
    <w:rsid w:val="00FB1601"/>
    <w:rsid w:val="00FB4174"/>
    <w:rsid w:val="00FB6180"/>
    <w:rsid w:val="00FB7F23"/>
    <w:rsid w:val="00FC30ED"/>
    <w:rsid w:val="00FD0C0F"/>
    <w:rsid w:val="00FD535B"/>
    <w:rsid w:val="00FD5BC5"/>
    <w:rsid w:val="00FD69E7"/>
    <w:rsid w:val="00FD7C80"/>
    <w:rsid w:val="00FE0689"/>
    <w:rsid w:val="00FE0EB7"/>
    <w:rsid w:val="00FE3718"/>
    <w:rsid w:val="00FE5015"/>
    <w:rsid w:val="00FE7635"/>
    <w:rsid w:val="00FE7AA1"/>
    <w:rsid w:val="00FF1293"/>
    <w:rsid w:val="00FF229A"/>
    <w:rsid w:val="00FF3359"/>
    <w:rsid w:val="00FF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F9879F"/>
  <w14:defaultImageDpi w14:val="0"/>
  <w15:docId w15:val="{64AEAE27-8295-4189-87FC-7F143CB6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4D"/>
    <w:pPr>
      <w:widowControl w:val="0"/>
      <w:autoSpaceDE w:val="0"/>
      <w:autoSpaceDN w:val="0"/>
      <w:spacing w:after="0" w:line="240" w:lineRule="auto"/>
      <w:ind w:firstLine="709"/>
      <w:jc w:val="both"/>
    </w:pPr>
    <w:rPr>
      <w:sz w:val="28"/>
      <w:szCs w:val="28"/>
    </w:rPr>
  </w:style>
  <w:style w:type="paragraph" w:styleId="2">
    <w:name w:val="heading 2"/>
    <w:basedOn w:val="a"/>
    <w:next w:val="a"/>
    <w:link w:val="20"/>
    <w:uiPriority w:val="99"/>
    <w:qFormat/>
    <w:pPr>
      <w:suppressAutoHyphen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a3">
    <w:name w:val="Основной шрифт"/>
    <w:uiPriority w:val="99"/>
  </w:style>
  <w:style w:type="paragraph" w:customStyle="1" w:styleId="Eiio">
    <w:name w:val="Eiio"/>
    <w:basedOn w:val="a"/>
    <w:uiPriority w:val="99"/>
    <w:pPr>
      <w:ind w:firstLine="0"/>
      <w:jc w:val="left"/>
    </w:pPr>
    <w:rPr>
      <w:rFonts w:ascii="Baltica" w:hAnsi="Baltica" w:cs="Baltica"/>
      <w:sz w:val="24"/>
      <w:szCs w:val="24"/>
    </w:r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paragraph" w:styleId="a6">
    <w:name w:val="footer"/>
    <w:basedOn w:val="a"/>
    <w:link w:val="a7"/>
    <w:uiPriority w:val="99"/>
    <w:pPr>
      <w:tabs>
        <w:tab w:val="center" w:pos="4536"/>
        <w:tab w:val="right" w:pos="9072"/>
      </w:tabs>
    </w:pPr>
  </w:style>
  <w:style w:type="paragraph" w:styleId="a8">
    <w:name w:val="header"/>
    <w:basedOn w:val="a"/>
    <w:link w:val="a9"/>
    <w:uiPriority w:val="99"/>
    <w:pPr>
      <w:tabs>
        <w:tab w:val="center" w:pos="4536"/>
        <w:tab w:val="right" w:pos="9072"/>
      </w:tabs>
    </w:pPr>
  </w:style>
  <w:style w:type="character" w:customStyle="1" w:styleId="a9">
    <w:name w:val="Верхний колонтитул Знак"/>
    <w:basedOn w:val="a0"/>
    <w:link w:val="a8"/>
    <w:uiPriority w:val="99"/>
    <w:locked/>
    <w:rPr>
      <w:rFonts w:cs="Times New Roman"/>
      <w:sz w:val="28"/>
      <w:szCs w:val="28"/>
    </w:rPr>
  </w:style>
  <w:style w:type="character" w:customStyle="1" w:styleId="a5">
    <w:name w:val="Заголовок Знак"/>
    <w:basedOn w:val="a0"/>
    <w:link w:val="a4"/>
    <w:uiPriority w:val="10"/>
    <w:locked/>
    <w:rPr>
      <w:rFonts w:asciiTheme="majorHAnsi" w:eastAsiaTheme="majorEastAsia" w:hAnsiTheme="majorHAnsi" w:cs="Times New Roman"/>
      <w:b/>
      <w:bCs/>
      <w:kern w:val="28"/>
      <w:sz w:val="32"/>
      <w:szCs w:val="32"/>
    </w:rPr>
  </w:style>
  <w:style w:type="character" w:customStyle="1" w:styleId="a7">
    <w:name w:val="Нижний колонтитул Знак"/>
    <w:basedOn w:val="a0"/>
    <w:link w:val="a6"/>
    <w:uiPriority w:val="99"/>
    <w:locked/>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locked/>
    <w:rsid w:val="00186201"/>
    <w:rPr>
      <w:rFonts w:ascii="Tahoma" w:hAnsi="Tahoma" w:cs="Tahoma"/>
      <w:sz w:val="16"/>
      <w:szCs w:val="16"/>
    </w:rPr>
  </w:style>
  <w:style w:type="paragraph" w:customStyle="1" w:styleId="ConsPlusNormal">
    <w:name w:val="ConsPlusNormal"/>
    <w:rsid w:val="002A7D5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C176A"/>
    <w:pPr>
      <w:widowControl w:val="0"/>
      <w:autoSpaceDE w:val="0"/>
      <w:autoSpaceDN w:val="0"/>
      <w:spacing w:after="0" w:line="240" w:lineRule="auto"/>
    </w:pPr>
    <w:rPr>
      <w:rFonts w:ascii="Courier New" w:hAnsi="Courier New" w:cs="Courier New"/>
      <w:sz w:val="20"/>
      <w:szCs w:val="20"/>
    </w:rPr>
  </w:style>
  <w:style w:type="character" w:styleId="ac">
    <w:name w:val="annotation reference"/>
    <w:basedOn w:val="a0"/>
    <w:uiPriority w:val="99"/>
    <w:semiHidden/>
    <w:unhideWhenUsed/>
    <w:rsid w:val="003C048C"/>
    <w:rPr>
      <w:rFonts w:cs="Times New Roman"/>
      <w:sz w:val="16"/>
      <w:szCs w:val="16"/>
    </w:rPr>
  </w:style>
  <w:style w:type="paragraph" w:styleId="ad">
    <w:name w:val="annotation text"/>
    <w:basedOn w:val="a"/>
    <w:link w:val="ae"/>
    <w:uiPriority w:val="99"/>
    <w:semiHidden/>
    <w:unhideWhenUsed/>
    <w:rsid w:val="003C048C"/>
    <w:rPr>
      <w:sz w:val="20"/>
      <w:szCs w:val="20"/>
    </w:rPr>
  </w:style>
  <w:style w:type="character" w:customStyle="1" w:styleId="ae">
    <w:name w:val="Текст примечания Знак"/>
    <w:basedOn w:val="a0"/>
    <w:link w:val="ad"/>
    <w:uiPriority w:val="99"/>
    <w:semiHidden/>
    <w:locked/>
    <w:rsid w:val="003C048C"/>
    <w:rPr>
      <w:rFonts w:cs="Times New Roman"/>
      <w:sz w:val="20"/>
      <w:szCs w:val="20"/>
    </w:rPr>
  </w:style>
  <w:style w:type="paragraph" w:styleId="af">
    <w:name w:val="annotation subject"/>
    <w:basedOn w:val="ad"/>
    <w:next w:val="ad"/>
    <w:link w:val="af0"/>
    <w:uiPriority w:val="99"/>
    <w:semiHidden/>
    <w:unhideWhenUsed/>
    <w:rsid w:val="003C048C"/>
    <w:rPr>
      <w:b/>
      <w:bCs/>
    </w:rPr>
  </w:style>
  <w:style w:type="character" w:customStyle="1" w:styleId="af0">
    <w:name w:val="Тема примечания Знак"/>
    <w:basedOn w:val="ae"/>
    <w:link w:val="af"/>
    <w:uiPriority w:val="99"/>
    <w:semiHidden/>
    <w:locked/>
    <w:rsid w:val="003C048C"/>
    <w:rPr>
      <w:rFonts w:cs="Times New Roman"/>
      <w:b/>
      <w:bCs/>
      <w:sz w:val="20"/>
      <w:szCs w:val="20"/>
    </w:rPr>
  </w:style>
  <w:style w:type="character" w:styleId="af1">
    <w:name w:val="Hyperlink"/>
    <w:basedOn w:val="a0"/>
    <w:uiPriority w:val="99"/>
    <w:unhideWhenUsed/>
    <w:rsid w:val="00DE1423"/>
    <w:rPr>
      <w:rFonts w:cs="Times New Roman"/>
      <w:color w:val="0000FF" w:themeColor="hyperlink"/>
      <w:u w:val="single"/>
    </w:rPr>
  </w:style>
  <w:style w:type="paragraph" w:styleId="af2">
    <w:name w:val="List Paragraph"/>
    <w:basedOn w:val="a"/>
    <w:uiPriority w:val="34"/>
    <w:qFormat/>
    <w:rsid w:val="002D2B9B"/>
    <w:pPr>
      <w:ind w:left="720"/>
      <w:contextualSpacing/>
    </w:pPr>
  </w:style>
  <w:style w:type="table" w:customStyle="1" w:styleId="1">
    <w:name w:val="Сетка таблицы1"/>
    <w:basedOn w:val="a1"/>
    <w:next w:val="af3"/>
    <w:uiPriority w:val="59"/>
    <w:rsid w:val="00FF229A"/>
    <w:pPr>
      <w:spacing w:after="0" w:line="240"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FF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FF229A"/>
    <w:rPr>
      <w:rFonts w:cs="Times New Roman"/>
    </w:rPr>
  </w:style>
  <w:style w:type="paragraph" w:styleId="af5">
    <w:name w:val="No Spacing"/>
    <w:uiPriority w:val="1"/>
    <w:qFormat/>
    <w:rsid w:val="002A5E48"/>
    <w:pPr>
      <w:widowControl w:val="0"/>
      <w:autoSpaceDE w:val="0"/>
      <w:autoSpaceDN w:val="0"/>
      <w:spacing w:after="0" w:line="24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B9FA0F-A1A8-419C-95AD-5403A3F8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4558</Words>
  <Characters>25981</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Глубоко уважаемый  Виктор Александрович!</vt:lpstr>
      <vt:lpstr>    Министр                                                                         </vt:lpstr>
    </vt:vector>
  </TitlesOfParts>
  <Company>GlavPEU</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subject/>
  <dc:creator>Копылова Г.В.</dc:creator>
  <cp:keywords/>
  <dc:description/>
  <cp:lastModifiedBy>Литовская Элина Александровна</cp:lastModifiedBy>
  <cp:revision>7</cp:revision>
  <cp:lastPrinted>2023-12-12T03:34:00Z</cp:lastPrinted>
  <dcterms:created xsi:type="dcterms:W3CDTF">2023-12-12T03:19:00Z</dcterms:created>
  <dcterms:modified xsi:type="dcterms:W3CDTF">2023-12-12T03:35:00Z</dcterms:modified>
</cp:coreProperties>
</file>