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Start w:id="0" w:name="_GoBack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right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right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right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right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от 28.07.2015 № 291-п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before="0" w:after="0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п о с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 а н о в л я е 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Внести в постановлен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ие Правительства Новосибирской области от 28.07.2015 № 291-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 В 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 слова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«Семку С.Н.» заменить словами «Клемешова О.П.».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 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государственной программе Новосибирской области «Развитие промышленности и повышение ее конкурентоспособности в Новосибирской области»: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firstLine="0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  <w:t xml:space="preserve">1) раздел 2 «Приоритеты и цели государственной политики в сфере реализации государственной программы»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center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Приоритеты и цели государственной политики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center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сфере реализации государственной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center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риоритеты государственной политики в сфере реализации государственной программы определены в соответствии с Указом Президента Российской Федерации от 07.05.2024 № 309 «О национальных целях развития Российской Федерации на период до 2030 года и на перспекти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 до 2036 года» (далее - Указ № 309), которым определена национальная цель развития Российской Федерации на период до 2030 года и на перспективу до 2036 года – 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ехнологическое лидерство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(далее - национальная цель). Указом № 309 установлен целевой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оказатель, характеризующий достижение национальной цели: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беспечение технологической независимости и формирование новых рынков по таким направлениям, как биоэкономика, сбережение здоровья граждан, продовольственная безопасность, беспилотные авиационные системы, средства производства и автоматизации, транспортная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мобильность (включая автономные транспортные средства), экономика данных и цифровая трансформация, искусственный интеллект, новые материалы и химия, перспективные космические технологии и сервисы, новые энергетические технологии (в том числе атомные)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соответствии с положениями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 «О Стратегии социально-экономического развития Новос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ибирской области на период до 2030 года», основными приоритетами государственной политики в развитии промышленного комплекса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беспечение условий для развития промышленного и научно-технического потенциала Новосибирской области, создания высокопроизводительной экспортно ориентированной промышленности, глубоко интегрированной в экономику России и в мировую экономику и занимающей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ней достойное место;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беспечение всесторонней государственной поддержки в целях стимулирования развития промышленного производства на территории области в направлении внедрения инновационных, наукоемких, импортозамещающих, ресурсосберегающих и экологически чистых технологий, 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еспечивающих максимально эффективное использование природных и трудовых ресурсов;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реализация мероприятий по привлечению внутренних и внешних инвестиций на модернизацию и технологическое перевооружение производств высокотехнологичной, наукоемкой промышленности;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стимулирование предприятий промышленного комплекса к повышению производительности труда и внедрению инструментов бережливого производства и менеджмента качества;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стимулирование технологического обновления и перевооружения субъектов деятельности в сфере промышленности; внедрение новых высокопроизводительных технологий, разработки новых видов инновационной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продукции.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еализация государственной политики в сфере развития промышленности будет способствовать достижению следующей цели государственной программы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беспечение технологической независимости и формирование новых рынков по таким направлениям, как биоэкономика, сбережение здоровья граждан, продовольственная безопасность, беспилотные авиационные системы, средства производства и автоматизации, транспортная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мобильность (включая автономные транспортные средства), экономика данных и цифровая трансформация, искусственный интеллект, новые материалы и химия, перспективные космические технологии и сервисы, новые энергетические технологии (в том числе атомные)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раздел 3 «Сведения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взаимосвязи со стратегическими приоритетами,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целями и показателями государственных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программ Российской Федерации»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center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 Сведения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взаимосвязи со стратегическими приоритетами,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center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целями и показателями государственных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center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программ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center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осударственная программа разработана с учетом стратегических приоритетов, целей и показателей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15.04.2014 № 316.»;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 «Задачи (направления) государственной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программы, способы их эффективного решения» 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center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«4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адачи (направления)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center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программы, способы их эффективного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Задачей (направлением) государственной программы является создание благоприятных условий для развития отраслей промышленности.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Решение указанной задачи достигается в рамках реализации мероприятий государственной программы, направленных на: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расширение производства современной высокотехнологичной промышленной продукции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опережающее создание инновационной инфраструктуры для развития традиционных и новых отраслей промышленности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приложении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№ 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«Порядок предоставления Государственному фонду развития промышленности Новосибирской области»: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пункте 1 после абзаца второго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абзацем следующего содержания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Размер субсидий устанавливается законом Новосибирской области об областном бюджете Новосибирской области на соответствующий финансовый год и плановый период.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пункта 1 дополнить пунктом 1.1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Понятия, используемые в настоящем Порядке, означают следующее: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инвестиционный проект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- ограниченный по времени и затрачиваемым ресурсам компле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кс мероприятий, предусматривающих создание и последующую эксплуатацию нового имущественного комплекса и (или) нематериальных активов либо модернизацию (реконструкцию, техническое перев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ооружение) существующего имущественного комплекса в целях создания нового производства товаров (работ, услуг), увеличения объемов существующего производства товаров (работ, услуг) и (или) предотвращения (минимизации) негативного влияния на окружающую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среду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«субъект деятельности в сфере промышленности»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бъекты деятельности в сфере промышленности, зарегистрированные на территории Новосибирской области, осуществляющие деятельность, относящуюся по виду экономической деятельности к разделу «Обрабатывающие производства» Общероссийского классификатора видов эко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номической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фера ведения Министерства промышленности и торговли Российской Федерации» - совокупность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деятельности, определенных при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казом Министерства промышленности и торговли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 в подпункте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пункта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слова «реализующим проекты» заменить словами «реализующим инвестиционные проекты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сфере промышленности, в том числе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после пункта 3 дополнить пунктами 3.1-3.5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источником финансового обеспечения котор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являются в том числе межбюджетные трансферты из федерального бюджета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не могут быть направлены на финансирование административно-хозяйственной деятельности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Фонда,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(или) предоставление Фондом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финансовой поддержки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субъектам деятельности в  сфере промышленности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основной вид деятельности которых не относится к сфере ведения Министерства промышленности и торговли Российской Федерации, и (или) финансирование инвестиционных проектов, обязательства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софинансированию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которых со стороны заявителя, и (или) частных инвесторов, и (или) за счет банковских кредитов составляют суммарно менее 20 процентов общего бюджета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инвестиционного проекта.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3.2. 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Предоставление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ондом финансовой поддержки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субъектам деятельности в  сфере промышленности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источником финанс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ового обеспечения которой являются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средства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 областного бюджета Новосибирской области,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сточником финансового обеспечения которых являются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том числе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межбюджетные трансферты из федерального бюджета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осуществляется в порядке и на условиях, предусмотренных стандартом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онда по предоставлению финансовой поддержки в форме займов субъектам деятельности в сфе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 промышленности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предусматривающим следующие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словия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заем предоставляется на производство в рамках инвести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ционного проекта промышленной продукции, включенной в перечень приоритетной продукции, определяемый Межведомственной комиссией по вопросам льготного кредитования инвестиционных проектов, направленных на производство приоритетной продукции в соответствии с </w:t>
      </w:r>
      <w:hyperlink r:id="rId11" w:tooltip="https://login.consultant.ru/link/?req=doc&amp;base=LAW&amp;n=440395&amp;dst=10053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 Межведомственной комиссии по вопросам льготного кредитования инвестиционных проектов, направленных на производство приоритетной продукции, утвержденным постановлением Правительства Российской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едерации от 22.02.2023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295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государственной поддержке организаций, реализующих инвестиционные проекты, направленные на прои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зводство приоритетной продукции»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заем, предоставляемый на один инвестиционный проект, не превышает 100 млн.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процентная ставка по займу устанавливается не ниже 5 процентов годовых;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4)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рок займа не превышает 5 лет.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3.3. 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Предоставление совместного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финансирования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ондом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федеральным фондом развития промышленности осуществляется на условиях программ совместного финансирования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Субсидии в соответствии с настоящим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орядком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не предоставляются в целях софинансирования расходных обязательств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возникающих при возмещении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субъектами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деятельности в сфере промышленности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части затрат на реализацию инвестиционных проектов, софинансируемых из федерального бюджета в соответствии с нормативными правовыми актами Российской Федер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Финансовая поддержка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ондом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источником финансового обеспечения которой являются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средства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 областного бюджета Новосибирской области,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источником финансового обеспечения которых являются межбюджетные трансферты из федерального бюджета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не предоставляется на реализац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субъектами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деятельности в сфере промышленности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инвестиционных проектов, софинансиру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 федерального бюджета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областного бюджета Новосибирской области)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соответствии с иными нормативными правовыми актами Российской Федерации (нормативными правовыми актами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 также финансируемых федеральным фондом развития промышленности.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 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 4 дополнить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подпунктом 8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«8)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ной системы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пункты 13.2, 13.4 признать утратившими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в пункте 14: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бзацах третьем, десятом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слово «проектов» заменить словами «инвестиционных проектов»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пятый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увеличение полной учетной стоимост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основных фондов за отчетный год (поступление) за счет создания новой стоимости (ввода в действие новых основных фондов, модернизации, реконструкции)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видам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«Обрабатывающие производства»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(строка 07 графы 4 формы федеральн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ого статистического наблюдения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Сведения о наличии и движении основных фондов (средств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и других нефинансовых активов»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бзац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шестой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увеличение объема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инвестиций в основной капитал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видам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Обрабатывающие производства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бзац седьмой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увеличение объема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отгруженных товаров собственного производства, выполненных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собственными силами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работ и услуг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видам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Обрабатывающие производства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абзаца седьмого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ополнить абзацами следующего содержания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«для субсидий на обеспечение уставной деятельности Фонда*: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видам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«Обрабатывающие производства»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итогом), за исключением видов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 относящихся к сфере ведения Министерства промышленности и торговли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(строка 07 графы 4 формы федеральн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ого статистического наблюдения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Сведения о наличии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движении основных фондов (средств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и других нефинансовых активов»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увеличение объема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инвестиций в основной капитал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видам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Обрабатывающие производства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увеличение объема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отгруженных товаров собственного производства, выполненных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собственными силами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работ и услуг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видам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Обрабатывающие производства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за исключением видов деятельности, не относящихся к сфере ведения Министерства промышленности и торговли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 двенадцатый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полная учетная стоимость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основных фондов за отчетный год (поступление) за счет создания новой стоимости (ввода в действие новых основных фондов, модернизации, реконструкции)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видам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«Обрабатывающие производства»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(строка 07 графы 4 формы федеральн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ого статистического наблюдения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Сведения о наличии и движении основных фондов (средств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и других нефинансовых активов»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 тринадцатый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объем инвестиций в основной капитал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видам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Обрабатывающие производства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абзац четырнадцатый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37"/>
        <w:ind w:firstLine="540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объем отгруженных товаров собственного производства,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выполненных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собственными силами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работ и услуг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видам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Обрабатывающие производства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абзаца четырнадцатого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ополнить абзацами следующего содержания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«для субсидий на обеспечение уставной деятельности Фонда*: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олная учетная стоимость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основных фондов за отчетный год (поступление) за счет создания новой стоимости (ввода в действие новых основных фондов, модернизации, реконструкции)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видам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«Обрабатывающие производства»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итогом), за исключением видов деятельности,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 относящихся к сфере ведения Министерства промышленности и торговли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(строка 07 графы 4 формы федеральн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ого статистического наблюдения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11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Сведения о наличии и движении основных фондов (средств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 и других нефинансовых активов»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объем инвестиций в основной капитал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видам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Обрабатывающие производства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объем отгруженных товаров собственного производства,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выполненных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собственными силами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работ и услуг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видам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Обрабатывающие производства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Общероссийского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пункте 30 после абзаца третьего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лнить абзацем следующего содержания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случае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недостижения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результатов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Соглашением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суммарно по совокупности мероприятий региональной программы более чем на 20 процентов начиная с итогов 3-го года с года предоставлени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пункте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фру «3» заменить цифрой «5»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0) абзац второй пункта 34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*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- учитывается только при предоставлении субсидий в рамках Правил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региональной программы развития промышленности, утвержденных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авительства РФ от 15.04.2014 № 328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Д.Е. Рягузов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238 61 88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92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9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pPr>
      <w:spacing w:before="100" w:after="100"/>
    </w:pPr>
    <w:rPr>
      <w:sz w:val="24"/>
    </w:rPr>
  </w:style>
  <w:style w:type="paragraph" w:styleId="695">
    <w:name w:val="Heading 1"/>
    <w:basedOn w:val="694"/>
    <w:next w:val="694"/>
    <w:link w:val="907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6">
    <w:name w:val="Heading 2"/>
    <w:basedOn w:val="694"/>
    <w:next w:val="694"/>
    <w:link w:val="908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7">
    <w:name w:val="Heading 3"/>
    <w:basedOn w:val="694"/>
    <w:next w:val="694"/>
    <w:link w:val="909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98">
    <w:name w:val="Heading 4"/>
    <w:basedOn w:val="694"/>
    <w:next w:val="694"/>
    <w:link w:val="91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9">
    <w:name w:val="Heading 5"/>
    <w:basedOn w:val="694"/>
    <w:next w:val="694"/>
    <w:link w:val="911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00">
    <w:name w:val="Heading 6"/>
    <w:basedOn w:val="694"/>
    <w:next w:val="694"/>
    <w:link w:val="912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1">
    <w:name w:val="Heading 7"/>
    <w:basedOn w:val="694"/>
    <w:next w:val="694"/>
    <w:link w:val="913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02">
    <w:name w:val="Heading 8"/>
    <w:basedOn w:val="694"/>
    <w:next w:val="694"/>
    <w:link w:val="914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3">
    <w:name w:val="Heading 9"/>
    <w:basedOn w:val="694"/>
    <w:next w:val="694"/>
    <w:link w:val="915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table" w:styleId="707">
    <w:name w:val="Plain Table 1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7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7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5 Dark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>
    <w:name w:val="Grid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8">
    <w:name w:val="Grid Table 7 Colorful"/>
    <w:basedOn w:val="7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"/>
    <w:basedOn w:val="7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7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3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5 Dark"/>
    <w:basedOn w:val="7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4">
    <w:name w:val="List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5">
    <w:name w:val="List Table 7 Colorful"/>
    <w:basedOn w:val="7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table" w:styleId="728" w:customStyle="1">
    <w:name w:val="Таблица простая 11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Таблица простая 21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Таблица простая 31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 w:customStyle="1">
    <w:name w:val="Таблица простая 41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Таблица простая 51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 w:customStyle="1">
    <w:name w:val="Таблица-сетка 1 светлая1"/>
    <w:basedOn w:val="7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Таблица-сетка 21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31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41"/>
    <w:basedOn w:val="7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Таблица-сетка 5 темная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Таблица-сетка 6 цветная1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Таблица-сетка 7 цветная1"/>
    <w:basedOn w:val="7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Список-таблица 1 светлая1"/>
    <w:basedOn w:val="7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Список-таблица 21"/>
    <w:basedOn w:val="7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2" w:customStyle="1">
    <w:name w:val="Список-таблица 31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Список-таблица 41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Список-таблица 5 темная1"/>
    <w:basedOn w:val="7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Список-таблица 6 цветная1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6" w:customStyle="1">
    <w:name w:val="Список-таблица 7 цветная1"/>
    <w:basedOn w:val="7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7" w:customStyle="1">
    <w:name w:val="Endnote Text Char"/>
    <w:uiPriority w:val="99"/>
    <w:rPr>
      <w:sz w:val="20"/>
    </w:rPr>
  </w:style>
  <w:style w:type="character" w:styleId="748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50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Title Char"/>
    <w:basedOn w:val="704"/>
    <w:uiPriority w:val="10"/>
    <w:rPr>
      <w:sz w:val="48"/>
      <w:szCs w:val="48"/>
    </w:rPr>
  </w:style>
  <w:style w:type="character" w:styleId="758" w:customStyle="1">
    <w:name w:val="Subtitle Char"/>
    <w:basedOn w:val="704"/>
    <w:uiPriority w:val="11"/>
    <w:rPr>
      <w:sz w:val="24"/>
      <w:szCs w:val="24"/>
    </w:rPr>
  </w:style>
  <w:style w:type="paragraph" w:styleId="759">
    <w:name w:val="Quote"/>
    <w:basedOn w:val="694"/>
    <w:next w:val="694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694"/>
    <w:next w:val="694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character" w:styleId="763" w:customStyle="1">
    <w:name w:val="Header Char"/>
    <w:basedOn w:val="704"/>
    <w:uiPriority w:val="99"/>
  </w:style>
  <w:style w:type="character" w:styleId="764" w:customStyle="1">
    <w:name w:val="Footer Char"/>
    <w:basedOn w:val="704"/>
    <w:uiPriority w:val="99"/>
  </w:style>
  <w:style w:type="paragraph" w:styleId="765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 w:customStyle="1">
    <w:name w:val="Caption Char"/>
    <w:uiPriority w:val="99"/>
  </w:style>
  <w:style w:type="table" w:styleId="767" w:customStyle="1">
    <w:name w:val="Table Grid Light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8" w:customStyle="1">
    <w:name w:val="Таблица простая 11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21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31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 w:customStyle="1">
    <w:name w:val="Таблица простая 41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 простая 51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1 светлая1"/>
    <w:basedOn w:val="7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Таблица-сетка 21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31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41"/>
    <w:basedOn w:val="7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basedOn w:val="7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6" w:customStyle="1">
    <w:name w:val="Grid Table 4 - Accent 2"/>
    <w:basedOn w:val="7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Grid Table 4 - Accent 3"/>
    <w:basedOn w:val="7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8" w:customStyle="1">
    <w:name w:val="Grid Table 4 - Accent 4"/>
    <w:basedOn w:val="7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Grid Table 4 - Accent 5"/>
    <w:basedOn w:val="7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basedOn w:val="7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 w:customStyle="1">
    <w:name w:val="Таблица-сетка 5 темная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8" w:customStyle="1">
    <w:name w:val="Таблица-сетка 6 цветная1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basedOn w:val="7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basedOn w:val="7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basedOn w:val="7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basedOn w:val="7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Таблица-сетка 7 цветная1"/>
    <w:basedOn w:val="7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basedOn w:val="7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basedOn w:val="7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basedOn w:val="7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1 светлая1"/>
    <w:basedOn w:val="7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basedOn w:val="70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basedOn w:val="70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basedOn w:val="70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basedOn w:val="70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basedOn w:val="70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basedOn w:val="70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Список-таблица 21"/>
    <w:basedOn w:val="7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6" w:customStyle="1">
    <w:name w:val="Список-таблица 31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41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5 темная1"/>
    <w:basedOn w:val="7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basedOn w:val="7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Список-таблица 6 цветная1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List Table 6 Colorful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1" w:customStyle="1">
    <w:name w:val="List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List Table 6 Colorful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3" w:customStyle="1">
    <w:name w:val="List Table 6 Colorful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4" w:customStyle="1">
    <w:name w:val="Список-таблица 7 цветная1"/>
    <w:basedOn w:val="7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basedOn w:val="7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basedOn w:val="7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basedOn w:val="7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basedOn w:val="7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basedOn w:val="7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basedOn w:val="7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Lined - Accent 2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Lined - Accent 3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Lined - Accent 4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Lined - Accent 5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Lined - Accent 6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 &amp; Lined - Accent"/>
    <w:basedOn w:val="7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basedOn w:val="7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Bordered &amp; Lined - Accent 2"/>
    <w:basedOn w:val="7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Bordered &amp; Lined - Accent 3"/>
    <w:basedOn w:val="7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Bordered &amp; Lined - Accent 4"/>
    <w:basedOn w:val="7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Bordered &amp; Lined - Accent 5"/>
    <w:basedOn w:val="7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Bordered &amp; Lined - Accent 6"/>
    <w:basedOn w:val="7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"/>
    <w:basedOn w:val="7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8" w:customStyle="1">
    <w:name w:val="Bordered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9" w:customStyle="1">
    <w:name w:val="Bordered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0" w:customStyle="1">
    <w:name w:val="Bordered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1" w:customStyle="1">
    <w:name w:val="Bordered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2" w:customStyle="1">
    <w:name w:val="Footnote Text Char"/>
    <w:uiPriority w:val="99"/>
    <w:rPr>
      <w:sz w:val="18"/>
    </w:rPr>
  </w:style>
  <w:style w:type="paragraph" w:styleId="893">
    <w:name w:val="endnote text"/>
    <w:basedOn w:val="694"/>
    <w:link w:val="894"/>
    <w:uiPriority w:val="99"/>
    <w:semiHidden/>
    <w:unhideWhenUsed/>
    <w:pPr>
      <w:spacing w:after="0"/>
    </w:pPr>
    <w:rPr>
      <w:sz w:val="20"/>
    </w:rPr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basedOn w:val="704"/>
    <w:uiPriority w:val="99"/>
    <w:semiHidden/>
    <w:unhideWhenUsed/>
    <w:rPr>
      <w:vertAlign w:val="superscript"/>
    </w:rPr>
  </w:style>
  <w:style w:type="paragraph" w:styleId="896">
    <w:name w:val="toc 1"/>
    <w:basedOn w:val="694"/>
    <w:next w:val="694"/>
    <w:uiPriority w:val="39"/>
    <w:unhideWhenUsed/>
    <w:pPr>
      <w:spacing w:after="57"/>
    </w:pPr>
  </w:style>
  <w:style w:type="paragraph" w:styleId="897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98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99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900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901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902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903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904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694"/>
    <w:next w:val="694"/>
    <w:uiPriority w:val="99"/>
    <w:unhideWhenUsed/>
    <w:pPr>
      <w:spacing w:after="0"/>
    </w:pPr>
  </w:style>
  <w:style w:type="character" w:styleId="907" w:customStyle="1">
    <w:name w:val="Заголовок 1 Знак"/>
    <w:basedOn w:val="704"/>
    <w:link w:val="695"/>
    <w:uiPriority w:val="99"/>
    <w:rPr>
      <w:rFonts w:ascii="Cambria" w:hAnsi="Cambria" w:cs="Times New Roman"/>
      <w:b/>
      <w:sz w:val="32"/>
    </w:rPr>
  </w:style>
  <w:style w:type="character" w:styleId="908" w:customStyle="1">
    <w:name w:val="Заголовок 2 Знак"/>
    <w:basedOn w:val="704"/>
    <w:link w:val="696"/>
    <w:uiPriority w:val="99"/>
    <w:semiHidden/>
    <w:rPr>
      <w:rFonts w:ascii="Cambria" w:hAnsi="Cambria" w:cs="Times New Roman"/>
      <w:b/>
      <w:i/>
      <w:sz w:val="28"/>
    </w:rPr>
  </w:style>
  <w:style w:type="character" w:styleId="909" w:customStyle="1">
    <w:name w:val="Заголовок 3 Знак"/>
    <w:basedOn w:val="704"/>
    <w:link w:val="697"/>
    <w:uiPriority w:val="99"/>
    <w:semiHidden/>
    <w:rPr>
      <w:rFonts w:ascii="Cambria" w:hAnsi="Cambria" w:cs="Times New Roman"/>
      <w:b/>
      <w:sz w:val="26"/>
    </w:rPr>
  </w:style>
  <w:style w:type="character" w:styleId="910" w:customStyle="1">
    <w:name w:val="Заголовок 4 Знак"/>
    <w:basedOn w:val="704"/>
    <w:link w:val="698"/>
    <w:uiPriority w:val="99"/>
    <w:semiHidden/>
    <w:rPr>
      <w:rFonts w:ascii="Calibri" w:hAnsi="Calibri" w:cs="Times New Roman"/>
      <w:b/>
      <w:sz w:val="28"/>
    </w:rPr>
  </w:style>
  <w:style w:type="character" w:styleId="911" w:customStyle="1">
    <w:name w:val="Заголовок 5 Знак"/>
    <w:basedOn w:val="704"/>
    <w:link w:val="699"/>
    <w:uiPriority w:val="99"/>
    <w:semiHidden/>
    <w:rPr>
      <w:rFonts w:ascii="Calibri" w:hAnsi="Calibri" w:cs="Times New Roman"/>
      <w:b/>
      <w:i/>
      <w:sz w:val="26"/>
    </w:rPr>
  </w:style>
  <w:style w:type="character" w:styleId="912" w:customStyle="1">
    <w:name w:val="Заголовок 6 Знак"/>
    <w:basedOn w:val="704"/>
    <w:link w:val="700"/>
    <w:uiPriority w:val="99"/>
    <w:semiHidden/>
    <w:rPr>
      <w:rFonts w:ascii="Calibri" w:hAnsi="Calibri" w:cs="Times New Roman"/>
      <w:b/>
    </w:rPr>
  </w:style>
  <w:style w:type="character" w:styleId="913" w:customStyle="1">
    <w:name w:val="Заголовок 7 Знак"/>
    <w:basedOn w:val="704"/>
    <w:link w:val="701"/>
    <w:uiPriority w:val="99"/>
    <w:semiHidden/>
    <w:rPr>
      <w:rFonts w:ascii="Calibri" w:hAnsi="Calibri" w:cs="Times New Roman"/>
      <w:sz w:val="24"/>
    </w:rPr>
  </w:style>
  <w:style w:type="character" w:styleId="914" w:customStyle="1">
    <w:name w:val="Заголовок 8 Знак"/>
    <w:basedOn w:val="704"/>
    <w:link w:val="702"/>
    <w:uiPriority w:val="99"/>
    <w:semiHidden/>
    <w:rPr>
      <w:rFonts w:ascii="Calibri" w:hAnsi="Calibri" w:cs="Times New Roman"/>
      <w:i/>
      <w:sz w:val="24"/>
    </w:rPr>
  </w:style>
  <w:style w:type="character" w:styleId="915" w:customStyle="1">
    <w:name w:val="Заголовок 9 Знак"/>
    <w:basedOn w:val="704"/>
    <w:link w:val="703"/>
    <w:uiPriority w:val="99"/>
    <w:semiHidden/>
    <w:rPr>
      <w:rFonts w:ascii="Cambria" w:hAnsi="Cambria" w:cs="Times New Roman"/>
    </w:rPr>
  </w:style>
  <w:style w:type="paragraph" w:styleId="916">
    <w:name w:val="Balloon Text"/>
    <w:basedOn w:val="694"/>
    <w:link w:val="917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704"/>
    <w:link w:val="916"/>
    <w:uiPriority w:val="99"/>
    <w:semiHidden/>
    <w:rPr>
      <w:rFonts w:ascii="Tahoma" w:hAnsi="Tahoma" w:cs="Times New Roman"/>
      <w:sz w:val="16"/>
    </w:rPr>
  </w:style>
  <w:style w:type="paragraph" w:styleId="918">
    <w:name w:val="Body Text"/>
    <w:basedOn w:val="694"/>
    <w:link w:val="919"/>
    <w:uiPriority w:val="99"/>
    <w:pPr>
      <w:jc w:val="both"/>
      <w:spacing w:before="0" w:after="0"/>
    </w:pPr>
    <w:rPr>
      <w:sz w:val="28"/>
      <w:szCs w:val="28"/>
    </w:rPr>
  </w:style>
  <w:style w:type="character" w:styleId="919" w:customStyle="1">
    <w:name w:val="Основной текст Знак"/>
    <w:basedOn w:val="704"/>
    <w:link w:val="918"/>
    <w:uiPriority w:val="99"/>
    <w:rPr>
      <w:rFonts w:cs="Times New Roman"/>
      <w:sz w:val="20"/>
    </w:rPr>
  </w:style>
  <w:style w:type="paragraph" w:styleId="920">
    <w:name w:val="Header"/>
    <w:basedOn w:val="694"/>
    <w:link w:val="92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21" w:customStyle="1">
    <w:name w:val="Верхний колонтитул Знак"/>
    <w:basedOn w:val="704"/>
    <w:link w:val="920"/>
    <w:uiPriority w:val="99"/>
    <w:rPr>
      <w:rFonts w:cs="Times New Roman"/>
      <w:sz w:val="28"/>
      <w:lang w:val="ru-RU" w:eastAsia="ru-RU"/>
    </w:rPr>
  </w:style>
  <w:style w:type="paragraph" w:styleId="922">
    <w:name w:val="Footer"/>
    <w:basedOn w:val="694"/>
    <w:link w:val="92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23" w:customStyle="1">
    <w:name w:val="Нижний колонтитул Знак"/>
    <w:basedOn w:val="704"/>
    <w:link w:val="922"/>
    <w:uiPriority w:val="99"/>
    <w:rPr>
      <w:rFonts w:cs="Times New Roman"/>
      <w:sz w:val="28"/>
      <w:lang w:val="ru-RU" w:eastAsia="ru-RU"/>
    </w:rPr>
  </w:style>
  <w:style w:type="paragraph" w:styleId="924">
    <w:name w:val="Body Text 2"/>
    <w:basedOn w:val="694"/>
    <w:link w:val="925"/>
    <w:uiPriority w:val="99"/>
    <w:pPr>
      <w:jc w:val="center"/>
      <w:spacing w:before="0" w:after="0"/>
    </w:pPr>
    <w:rPr>
      <w:sz w:val="28"/>
      <w:szCs w:val="28"/>
    </w:rPr>
  </w:style>
  <w:style w:type="character" w:styleId="925" w:customStyle="1">
    <w:name w:val="Основной текст 2 Знак"/>
    <w:basedOn w:val="704"/>
    <w:link w:val="924"/>
    <w:uiPriority w:val="99"/>
    <w:semiHidden/>
    <w:rPr>
      <w:rFonts w:cs="Times New Roman"/>
      <w:sz w:val="20"/>
    </w:rPr>
  </w:style>
  <w:style w:type="paragraph" w:styleId="926">
    <w:name w:val="Body Text Indent 2"/>
    <w:basedOn w:val="694"/>
    <w:link w:val="927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27" w:customStyle="1">
    <w:name w:val="Основной текст с отступом 2 Знак"/>
    <w:basedOn w:val="704"/>
    <w:link w:val="926"/>
    <w:uiPriority w:val="99"/>
    <w:semiHidden/>
    <w:rPr>
      <w:rFonts w:cs="Times New Roman"/>
      <w:sz w:val="20"/>
    </w:rPr>
  </w:style>
  <w:style w:type="character" w:styleId="928">
    <w:name w:val="page number"/>
    <w:basedOn w:val="704"/>
    <w:uiPriority w:val="99"/>
    <w:rPr>
      <w:rFonts w:cs="Times New Roman"/>
    </w:rPr>
  </w:style>
  <w:style w:type="paragraph" w:styleId="929">
    <w:name w:val="Body Text Indent 3"/>
    <w:basedOn w:val="694"/>
    <w:link w:val="930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30" w:customStyle="1">
    <w:name w:val="Основной текст с отступом 3 Знак"/>
    <w:basedOn w:val="704"/>
    <w:link w:val="929"/>
    <w:uiPriority w:val="99"/>
    <w:semiHidden/>
    <w:rPr>
      <w:rFonts w:cs="Times New Roman"/>
      <w:sz w:val="16"/>
    </w:rPr>
  </w:style>
  <w:style w:type="paragraph" w:styleId="931" w:customStyle="1">
    <w:name w:val="ConsNormal"/>
    <w:pPr>
      <w:ind w:firstLine="720"/>
    </w:pPr>
    <w:rPr>
      <w:rFonts w:ascii="Arial" w:hAnsi="Arial" w:cs="Arial"/>
    </w:rPr>
  </w:style>
  <w:style w:type="paragraph" w:styleId="932" w:customStyle="1">
    <w:name w:val="ConsNonformat"/>
    <w:rPr>
      <w:rFonts w:ascii="Courier New" w:hAnsi="Courier New" w:cs="Courier New"/>
    </w:rPr>
  </w:style>
  <w:style w:type="paragraph" w:styleId="933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34">
    <w:name w:val="Body Text 3"/>
    <w:basedOn w:val="694"/>
    <w:link w:val="935"/>
    <w:uiPriority w:val="99"/>
    <w:pPr>
      <w:jc w:val="both"/>
      <w:spacing w:before="0" w:after="0"/>
      <w:widowControl w:val="off"/>
    </w:pPr>
    <w:rPr>
      <w:szCs w:val="24"/>
    </w:rPr>
  </w:style>
  <w:style w:type="character" w:styleId="935" w:customStyle="1">
    <w:name w:val="Основной текст 3 Знак"/>
    <w:basedOn w:val="704"/>
    <w:link w:val="934"/>
    <w:uiPriority w:val="99"/>
    <w:semiHidden/>
    <w:rPr>
      <w:rFonts w:cs="Times New Roman"/>
      <w:sz w:val="16"/>
    </w:rPr>
  </w:style>
  <w:style w:type="paragraph" w:styleId="936" w:customStyle="1">
    <w:name w:val="Заголовок4"/>
    <w:basedOn w:val="695"/>
    <w:next w:val="699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37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38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39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40">
    <w:name w:val="Normal (Web)"/>
    <w:basedOn w:val="694"/>
    <w:uiPriority w:val="99"/>
    <w:pPr>
      <w:spacing w:beforeAutospacing="1" w:afterAutospacing="1"/>
    </w:pPr>
    <w:rPr>
      <w:color w:val="000000"/>
      <w:szCs w:val="24"/>
    </w:rPr>
  </w:style>
  <w:style w:type="paragraph" w:styleId="941" w:customStyle="1">
    <w:name w:val="ConsPlusTitle"/>
    <w:rPr>
      <w:b/>
      <w:bCs/>
      <w:sz w:val="28"/>
      <w:szCs w:val="28"/>
    </w:rPr>
  </w:style>
  <w:style w:type="paragraph" w:styleId="942">
    <w:name w:val="Title"/>
    <w:basedOn w:val="694"/>
    <w:link w:val="943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43" w:customStyle="1">
    <w:name w:val="Заголовок Знак"/>
    <w:basedOn w:val="704"/>
    <w:link w:val="942"/>
    <w:uiPriority w:val="99"/>
    <w:rPr>
      <w:rFonts w:ascii="Cambria" w:hAnsi="Cambria" w:cs="Times New Roman"/>
      <w:b/>
      <w:sz w:val="32"/>
    </w:rPr>
  </w:style>
  <w:style w:type="paragraph" w:styleId="944" w:customStyle="1">
    <w:name w:val="Термин"/>
    <w:basedOn w:val="694"/>
    <w:next w:val="694"/>
    <w:uiPriority w:val="99"/>
    <w:pPr>
      <w:spacing w:before="0" w:after="0"/>
    </w:pPr>
    <w:rPr>
      <w:szCs w:val="24"/>
      <w:lang w:val="pl-PL"/>
    </w:rPr>
  </w:style>
  <w:style w:type="paragraph" w:styleId="945" w:customStyle="1">
    <w:name w:val="H1"/>
    <w:basedOn w:val="694"/>
    <w:next w:val="694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46" w:customStyle="1">
    <w:name w:val="Список определений"/>
    <w:basedOn w:val="694"/>
    <w:next w:val="944"/>
    <w:uiPriority w:val="99"/>
    <w:pPr>
      <w:ind w:left="360"/>
      <w:spacing w:before="0" w:after="0"/>
    </w:pPr>
    <w:rPr>
      <w:szCs w:val="24"/>
      <w:lang w:val="pl-PL"/>
    </w:rPr>
  </w:style>
  <w:style w:type="paragraph" w:styleId="947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48" w:customStyle="1">
    <w:name w:val="Preformat"/>
    <w:uiPriority w:val="99"/>
    <w:rPr>
      <w:rFonts w:ascii="Courier New" w:hAnsi="Courier New" w:cs="Courier New"/>
    </w:rPr>
  </w:style>
  <w:style w:type="paragraph" w:styleId="949">
    <w:name w:val="Block Text"/>
    <w:basedOn w:val="694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50" w:customStyle="1">
    <w:name w:val="Цветовое выделение"/>
    <w:uiPriority w:val="99"/>
    <w:rPr>
      <w:b/>
      <w:color w:val="000080"/>
      <w:sz w:val="20"/>
    </w:rPr>
  </w:style>
  <w:style w:type="character" w:styleId="951" w:customStyle="1">
    <w:name w:val="Не вступил в силу"/>
    <w:uiPriority w:val="99"/>
    <w:rPr>
      <w:color w:val="008080"/>
      <w:sz w:val="20"/>
    </w:rPr>
  </w:style>
  <w:style w:type="paragraph" w:styleId="952" w:customStyle="1">
    <w:name w:val="Таблицы (моноширинный)"/>
    <w:basedOn w:val="694"/>
    <w:next w:val="694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53">
    <w:name w:val="Plain Text"/>
    <w:basedOn w:val="694"/>
    <w:link w:val="954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54" w:customStyle="1">
    <w:name w:val="Текст Знак"/>
    <w:basedOn w:val="704"/>
    <w:link w:val="953"/>
    <w:uiPriority w:val="99"/>
    <w:semiHidden/>
    <w:rPr>
      <w:rFonts w:ascii="Courier New" w:hAnsi="Courier New" w:cs="Times New Roman"/>
      <w:sz w:val="20"/>
    </w:rPr>
  </w:style>
  <w:style w:type="paragraph" w:styleId="955">
    <w:name w:val="footnote text"/>
    <w:basedOn w:val="694"/>
    <w:link w:val="956"/>
    <w:uiPriority w:val="99"/>
    <w:semiHidden/>
    <w:pPr>
      <w:spacing w:before="0" w:after="0"/>
    </w:pPr>
    <w:rPr>
      <w:sz w:val="20"/>
    </w:rPr>
  </w:style>
  <w:style w:type="character" w:styleId="956" w:customStyle="1">
    <w:name w:val="Текст сноски Знак"/>
    <w:basedOn w:val="704"/>
    <w:link w:val="955"/>
    <w:uiPriority w:val="99"/>
    <w:semiHidden/>
    <w:rPr>
      <w:rFonts w:cs="Times New Roman"/>
      <w:sz w:val="20"/>
    </w:rPr>
  </w:style>
  <w:style w:type="paragraph" w:styleId="95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58" w:customStyle="1">
    <w:name w:val="Основной шрифт абзаца1"/>
    <w:uiPriority w:val="99"/>
    <w:rPr>
      <w:sz w:val="20"/>
    </w:rPr>
  </w:style>
  <w:style w:type="paragraph" w:styleId="959" w:customStyle="1">
    <w:name w:val="Îñíîâíîé òåêñò"/>
    <w:basedOn w:val="960"/>
    <w:uiPriority w:val="99"/>
    <w:rPr>
      <w:sz w:val="28"/>
      <w:szCs w:val="28"/>
    </w:rPr>
  </w:style>
  <w:style w:type="paragraph" w:styleId="960" w:customStyle="1">
    <w:name w:val="Îáû÷íûé"/>
    <w:uiPriority w:val="99"/>
    <w:rPr>
      <w:lang w:eastAsia="ar-SA"/>
    </w:rPr>
  </w:style>
  <w:style w:type="character" w:styleId="961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62">
    <w:name w:val="Body Text Indent"/>
    <w:basedOn w:val="694"/>
    <w:link w:val="963"/>
    <w:uiPriority w:val="99"/>
    <w:pPr>
      <w:ind w:left="283"/>
      <w:spacing w:before="0" w:after="120"/>
    </w:pPr>
    <w:rPr>
      <w:sz w:val="28"/>
      <w:szCs w:val="28"/>
    </w:rPr>
  </w:style>
  <w:style w:type="character" w:styleId="963" w:customStyle="1">
    <w:name w:val="Основной текст с отступом Знак"/>
    <w:basedOn w:val="704"/>
    <w:link w:val="962"/>
    <w:uiPriority w:val="99"/>
    <w:semiHidden/>
    <w:rPr>
      <w:rFonts w:cs="Times New Roman"/>
      <w:sz w:val="20"/>
    </w:rPr>
  </w:style>
  <w:style w:type="table" w:styleId="964">
    <w:name w:val="Table Grid"/>
    <w:basedOn w:val="70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5">
    <w:name w:val="footnote reference"/>
    <w:basedOn w:val="704"/>
    <w:uiPriority w:val="99"/>
    <w:semiHidden/>
    <w:rPr>
      <w:rFonts w:cs="Times New Roman"/>
      <w:vertAlign w:val="superscript"/>
    </w:rPr>
  </w:style>
  <w:style w:type="paragraph" w:styleId="966" w:customStyle="1">
    <w:name w:val="Прижатый влево"/>
    <w:basedOn w:val="694"/>
    <w:next w:val="694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67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68" w:customStyle="1">
    <w:name w:val="заголовок 1"/>
    <w:basedOn w:val="694"/>
    <w:next w:val="694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69" w:customStyle="1">
    <w:name w:val="Кому"/>
    <w:basedOn w:val="694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70" w:customStyle="1">
    <w:name w:val="заголовок 2"/>
    <w:basedOn w:val="694"/>
    <w:next w:val="694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71" w:customStyle="1">
    <w:name w:val="Цитаты"/>
    <w:basedOn w:val="694"/>
    <w:uiPriority w:val="99"/>
    <w:pPr>
      <w:ind w:left="360" w:right="360"/>
    </w:pPr>
    <w:rPr>
      <w:szCs w:val="24"/>
    </w:rPr>
  </w:style>
  <w:style w:type="character" w:styleId="972">
    <w:name w:val="Hyperlink"/>
    <w:basedOn w:val="704"/>
    <w:uiPriority w:val="99"/>
    <w:rPr>
      <w:rFonts w:cs="Times New Roman"/>
      <w:color w:val="0000ff"/>
      <w:u w:val="single"/>
    </w:rPr>
  </w:style>
  <w:style w:type="paragraph" w:styleId="973" w:customStyle="1">
    <w:name w:val="заголовок 3"/>
    <w:basedOn w:val="694"/>
    <w:next w:val="694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74">
    <w:name w:val="Strong"/>
    <w:basedOn w:val="704"/>
    <w:uiPriority w:val="99"/>
    <w:qFormat/>
    <w:rPr>
      <w:rFonts w:cs="Times New Roman"/>
      <w:b/>
    </w:rPr>
  </w:style>
  <w:style w:type="paragraph" w:styleId="975">
    <w:name w:val="Subtitle"/>
    <w:basedOn w:val="694"/>
    <w:link w:val="976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76" w:customStyle="1">
    <w:name w:val="Подзаголовок Знак"/>
    <w:basedOn w:val="704"/>
    <w:link w:val="975"/>
    <w:uiPriority w:val="99"/>
    <w:rPr>
      <w:rFonts w:ascii="Cambria" w:hAnsi="Cambria" w:cs="Times New Roman"/>
      <w:sz w:val="24"/>
    </w:rPr>
  </w:style>
  <w:style w:type="paragraph" w:styleId="977" w:customStyle="1">
    <w:name w:val="заголовок 6"/>
    <w:basedOn w:val="694"/>
    <w:next w:val="694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78" w:customStyle="1">
    <w:name w:val="Гиперссылка1"/>
    <w:uiPriority w:val="99"/>
    <w:rPr>
      <w:color w:val="0000ff"/>
      <w:u w:val="none"/>
    </w:rPr>
  </w:style>
  <w:style w:type="paragraph" w:styleId="979">
    <w:name w:val="envelope return"/>
    <w:basedOn w:val="694"/>
    <w:uiPriority w:val="99"/>
    <w:pPr>
      <w:ind w:right="57"/>
      <w:jc w:val="both"/>
      <w:spacing w:before="0" w:after="0"/>
    </w:pPr>
    <w:rPr>
      <w:szCs w:val="24"/>
    </w:rPr>
  </w:style>
  <w:style w:type="character" w:styleId="980" w:customStyle="1">
    <w:name w:val="text11"/>
    <w:uiPriority w:val="99"/>
    <w:rPr>
      <w:rFonts w:ascii="Arial" w:hAnsi="Arial"/>
      <w:color w:val="auto"/>
      <w:sz w:val="20"/>
    </w:rPr>
  </w:style>
  <w:style w:type="paragraph" w:styleId="981" w:customStyle="1">
    <w:name w:val="заголовок 5"/>
    <w:basedOn w:val="694"/>
    <w:next w:val="694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82" w:customStyle="1">
    <w:name w:val="Знак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3" w:customStyle="1">
    <w:name w:val="Знак Знак Знак Знак Знак Знак Знак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4" w:customStyle="1">
    <w:name w:val="Об"/>
    <w:uiPriority w:val="99"/>
    <w:pPr>
      <w:widowControl w:val="off"/>
    </w:pPr>
  </w:style>
  <w:style w:type="paragraph" w:styleId="985" w:customStyle="1">
    <w:name w:val="Прикольный"/>
    <w:basedOn w:val="984"/>
    <w:uiPriority w:val="99"/>
  </w:style>
  <w:style w:type="paragraph" w:styleId="986" w:customStyle="1">
    <w:name w:val="Знак Знак Знак Знак1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 Знак Знак Знак2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 Знак Знак Знак1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 w:customStyle="1">
    <w:name w:val="Знак1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 w:customStyle="1">
    <w:name w:val="Знак Знак Знак Знак1 Знак Знак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4" w:customStyle="1">
    <w:name w:val="Знак Знак Знак1 Знак"/>
    <w:basedOn w:val="69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95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6" w:customStyle="1">
    <w:name w:val="????????"/>
    <w:basedOn w:val="694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97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98" w:customStyle="1">
    <w:name w:val="Основной текст (4)"/>
    <w:link w:val="999"/>
    <w:uiPriority w:val="99"/>
    <w:rPr>
      <w:b/>
      <w:sz w:val="18"/>
    </w:rPr>
  </w:style>
  <w:style w:type="paragraph" w:styleId="999" w:customStyle="1">
    <w:name w:val="Основной текст (4)1"/>
    <w:basedOn w:val="694"/>
    <w:link w:val="998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1000" w:customStyle="1">
    <w:name w:val="Основной текст (3)"/>
    <w:link w:val="1001"/>
    <w:uiPriority w:val="99"/>
    <w:rPr>
      <w:sz w:val="28"/>
    </w:rPr>
  </w:style>
  <w:style w:type="paragraph" w:styleId="1001" w:customStyle="1">
    <w:name w:val="Основной текст (3)1"/>
    <w:basedOn w:val="694"/>
    <w:link w:val="100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1002" w:customStyle="1">
    <w:name w:val="Текст (лев. подпись)"/>
    <w:basedOn w:val="694"/>
    <w:next w:val="694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1003" w:customStyle="1">
    <w:name w:val="Текст (прав. подпись)"/>
    <w:basedOn w:val="694"/>
    <w:next w:val="694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1004" w:customStyle="1">
    <w:name w:val="Font Style12"/>
    <w:rPr>
      <w:rFonts w:ascii="Times New Roman" w:hAnsi="Times New Roman"/>
      <w:sz w:val="18"/>
    </w:rPr>
  </w:style>
  <w:style w:type="character" w:styleId="1005">
    <w:name w:val="Placeholder Text"/>
    <w:basedOn w:val="704"/>
    <w:uiPriority w:val="99"/>
    <w:semiHidden/>
    <w:rPr>
      <w:color w:val="808080"/>
    </w:rPr>
  </w:style>
  <w:style w:type="paragraph" w:styleId="1006">
    <w:name w:val="List Paragraph"/>
    <w:basedOn w:val="694"/>
    <w:uiPriority w:val="34"/>
    <w:qFormat/>
    <w:pPr>
      <w:contextualSpacing/>
      <w:ind w:left="720"/>
    </w:pPr>
  </w:style>
  <w:style w:type="character" w:styleId="1007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1008">
    <w:name w:val="annotation text"/>
    <w:basedOn w:val="694"/>
    <w:link w:val="1009"/>
    <w:uiPriority w:val="99"/>
    <w:semiHidden/>
    <w:unhideWhenUsed/>
    <w:rPr>
      <w:sz w:val="20"/>
    </w:rPr>
  </w:style>
  <w:style w:type="character" w:styleId="1009" w:customStyle="1">
    <w:name w:val="Текст примечания Знак"/>
    <w:basedOn w:val="704"/>
    <w:link w:val="1008"/>
    <w:uiPriority w:val="99"/>
    <w:semiHidden/>
  </w:style>
  <w:style w:type="paragraph" w:styleId="1010">
    <w:name w:val="annotation subject"/>
    <w:basedOn w:val="1008"/>
    <w:next w:val="1008"/>
    <w:link w:val="1011"/>
    <w:uiPriority w:val="99"/>
    <w:semiHidden/>
    <w:unhideWhenUsed/>
    <w:rPr>
      <w:b/>
      <w:bCs/>
    </w:rPr>
  </w:style>
  <w:style w:type="character" w:styleId="1011" w:customStyle="1">
    <w:name w:val="Тема примечания Знак"/>
    <w:basedOn w:val="1009"/>
    <w:link w:val="1010"/>
    <w:uiPriority w:val="99"/>
    <w:semiHidden/>
    <w:rPr>
      <w:b/>
      <w:bCs/>
    </w:rPr>
  </w:style>
  <w:style w:type="paragraph" w:styleId="1012">
    <w:name w:val="Revision"/>
    <w:hidden/>
    <w:uiPriority w:val="99"/>
    <w:semiHidden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40395&amp;dst=10053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5E23EA-DC52-419B-BD70-F1BD8C24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2025-06-09T06:58:00Z</dcterms:created>
  <dcterms:modified xsi:type="dcterms:W3CDTF">2025-07-04T09:22:03Z</dcterms:modified>
</cp:coreProperties>
</file>