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8B" w:rsidRPr="000C5DCA" w:rsidRDefault="00F00534" w:rsidP="00F00534">
      <w:pPr>
        <w:ind w:firstLine="0"/>
        <w:jc w:val="right"/>
      </w:pPr>
      <w:r w:rsidRPr="000C5DCA">
        <w:rPr>
          <w:lang w:val="en-US"/>
        </w:rPr>
        <w:t xml:space="preserve">                                                            </w:t>
      </w:r>
    </w:p>
    <w:p w:rsidR="009C3ADF" w:rsidRDefault="00A35A9F">
      <w:pPr>
        <w:ind w:firstLine="0"/>
        <w:jc w:val="center"/>
      </w:pPr>
      <w:r>
        <w:rPr>
          <w:sz w:val="20"/>
          <w:szCs w:val="20"/>
        </w:rPr>
        <w:t xml:space="preserve">                    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3B2204" w:rsidRPr="003B2204" w:rsidRDefault="003B2204" w:rsidP="003B220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3B2204" w:rsidRDefault="003B2204">
      <w:pPr>
        <w:widowControl/>
        <w:ind w:firstLine="0"/>
        <w:jc w:val="center"/>
        <w:rPr>
          <w:b/>
          <w:bCs/>
        </w:rPr>
      </w:pPr>
    </w:p>
    <w:p w:rsidR="009C3ADF" w:rsidRDefault="009C3ADF" w:rsidP="00494BC0">
      <w:pPr>
        <w:widowControl/>
        <w:ind w:firstLine="0"/>
        <w:jc w:val="center"/>
        <w:rPr>
          <w:b/>
          <w:bCs/>
          <w:sz w:val="36"/>
          <w:szCs w:val="36"/>
        </w:rPr>
      </w:pPr>
      <w:r w:rsidRPr="00F00534">
        <w:rPr>
          <w:b/>
          <w:bCs/>
          <w:sz w:val="36"/>
          <w:szCs w:val="36"/>
        </w:rPr>
        <w:t>ПРИКАЗ</w:t>
      </w:r>
    </w:p>
    <w:p w:rsidR="00494BC0" w:rsidRPr="00494BC0" w:rsidRDefault="00494BC0" w:rsidP="00494BC0">
      <w:pPr>
        <w:widowControl/>
        <w:ind w:firstLine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9C3ADF" w:rsidRPr="00F00534" w:rsidRDefault="005112CD">
      <w:pPr>
        <w:widowControl/>
        <w:ind w:left="709" w:firstLine="0"/>
        <w:jc w:val="left"/>
      </w:pPr>
      <w:r>
        <w:t>17.07.2018                                                                                                    № 210</w:t>
      </w:r>
    </w:p>
    <w:p w:rsidR="009C3ADF" w:rsidRDefault="009C3ADF" w:rsidP="009C3ADF">
      <w:pPr>
        <w:widowControl/>
        <w:ind w:firstLine="0"/>
        <w:jc w:val="center"/>
      </w:pPr>
      <w:r w:rsidRPr="00F00534">
        <w:t>г.</w:t>
      </w:r>
      <w:r w:rsidR="0072166B" w:rsidRPr="00F00534">
        <w:t xml:space="preserve"> </w:t>
      </w:r>
      <w:r w:rsidRPr="00F00534">
        <w:t>Новосибирск</w:t>
      </w:r>
    </w:p>
    <w:p w:rsidR="00343050" w:rsidRPr="00F00534" w:rsidRDefault="00343050" w:rsidP="009C3ADF">
      <w:pPr>
        <w:widowControl/>
        <w:ind w:firstLine="0"/>
        <w:jc w:val="center"/>
      </w:pPr>
    </w:p>
    <w:p w:rsidR="00B6034B" w:rsidRDefault="00B6034B" w:rsidP="00665391">
      <w:pPr>
        <w:pStyle w:val="ConsPlusNormal"/>
        <w:ind w:firstLine="540"/>
        <w:jc w:val="center"/>
      </w:pPr>
      <w:r>
        <w:t xml:space="preserve">О </w:t>
      </w:r>
      <w:r w:rsidR="00665391">
        <w:t>Плане мероприятий по противодействию коррупции министерства</w:t>
      </w:r>
      <w:r w:rsidR="00DD0895" w:rsidRPr="00CD198F">
        <w:t xml:space="preserve"> промышленности, торговли и развития предпринимательства Новосибирской области</w:t>
      </w:r>
      <w:r w:rsidR="007B751F">
        <w:t xml:space="preserve"> на 2018-2020</w:t>
      </w:r>
      <w:r w:rsidR="00665391">
        <w:t xml:space="preserve"> годы</w:t>
      </w:r>
      <w:r>
        <w:t xml:space="preserve"> </w:t>
      </w:r>
    </w:p>
    <w:p w:rsidR="008F22C0" w:rsidRDefault="008F22C0" w:rsidP="00907F4C">
      <w:pPr>
        <w:jc w:val="center"/>
      </w:pPr>
    </w:p>
    <w:p w:rsidR="008E7BFD" w:rsidRDefault="008E7BFD" w:rsidP="00907F4C">
      <w:pPr>
        <w:jc w:val="center"/>
      </w:pPr>
    </w:p>
    <w:p w:rsidR="00A35A9F" w:rsidRPr="00A35A9F" w:rsidRDefault="00DD0895" w:rsidP="00DD0895">
      <w:pPr>
        <w:pStyle w:val="ConsPlusNormal"/>
        <w:ind w:firstLine="709"/>
        <w:jc w:val="both"/>
      </w:pPr>
      <w:r w:rsidRPr="00DD0895">
        <w:t>В соответствии с</w:t>
      </w:r>
      <w:r>
        <w:t xml:space="preserve"> </w:t>
      </w:r>
      <w:r w:rsidR="00665391" w:rsidRPr="006155FB">
        <w:rPr>
          <w:color w:val="000000"/>
        </w:rPr>
        <w:t>Федеральным законом от</w:t>
      </w:r>
      <w:r w:rsidR="00665391" w:rsidRPr="006155FB">
        <w:rPr>
          <w:color w:val="000000"/>
          <w:lang w:val="en-US"/>
        </w:rPr>
        <w:t> </w:t>
      </w:r>
      <w:r w:rsidR="00665391" w:rsidRPr="006155FB">
        <w:rPr>
          <w:color w:val="000000"/>
        </w:rPr>
        <w:t>25.12.2008 №</w:t>
      </w:r>
      <w:r w:rsidR="00665391" w:rsidRPr="006155FB">
        <w:rPr>
          <w:color w:val="000000"/>
          <w:lang w:val="en-US"/>
        </w:rPr>
        <w:t> </w:t>
      </w:r>
      <w:r w:rsidR="00665391" w:rsidRPr="006155FB">
        <w:rPr>
          <w:color w:val="000000"/>
        </w:rPr>
        <w:t>273-ФЗ «О</w:t>
      </w:r>
      <w:r w:rsidR="00665391" w:rsidRPr="006155FB">
        <w:rPr>
          <w:color w:val="000000"/>
          <w:lang w:val="en-US"/>
        </w:rPr>
        <w:t> </w:t>
      </w:r>
      <w:r w:rsidR="00665391" w:rsidRPr="006155FB">
        <w:rPr>
          <w:color w:val="000000"/>
        </w:rPr>
        <w:t>противодействии коррупции», Указом Прези</w:t>
      </w:r>
      <w:r w:rsidR="007B751F">
        <w:rPr>
          <w:color w:val="000000"/>
        </w:rPr>
        <w:t>дента Российской Федерации от 29.06.2018 № 378</w:t>
      </w:r>
      <w:r w:rsidR="00665391" w:rsidRPr="006155FB">
        <w:rPr>
          <w:color w:val="000000"/>
        </w:rPr>
        <w:t xml:space="preserve"> «О Национальном плане противодействия</w:t>
      </w:r>
      <w:r w:rsidR="00665391" w:rsidRPr="00B72F9F">
        <w:rPr>
          <w:color w:val="000000"/>
        </w:rPr>
        <w:t xml:space="preserve"> коррупции на</w:t>
      </w:r>
      <w:r w:rsidR="00665391">
        <w:rPr>
          <w:color w:val="000000"/>
        </w:rPr>
        <w:t> </w:t>
      </w:r>
      <w:r w:rsidR="007B751F">
        <w:rPr>
          <w:color w:val="000000"/>
        </w:rPr>
        <w:t>2018</w:t>
      </w:r>
      <w:r w:rsidR="00665391">
        <w:rPr>
          <w:color w:val="000000"/>
        </w:rPr>
        <w:t>-</w:t>
      </w:r>
      <w:r w:rsidR="007B751F">
        <w:rPr>
          <w:color w:val="000000"/>
        </w:rPr>
        <w:t>2020</w:t>
      </w:r>
      <w:r w:rsidR="00665391" w:rsidRPr="00B72F9F">
        <w:rPr>
          <w:color w:val="000000"/>
        </w:rPr>
        <w:t xml:space="preserve"> годы»</w:t>
      </w:r>
      <w:r w:rsidR="00665391">
        <w:rPr>
          <w:color w:val="000000"/>
        </w:rPr>
        <w:t xml:space="preserve">, </w:t>
      </w:r>
      <w:r w:rsidR="00665391" w:rsidRPr="00D61411">
        <w:rPr>
          <w:color w:val="000000"/>
        </w:rPr>
        <w:t>Законом Новосибирской области от 27.04.2010 № 486-ОЗ «</w:t>
      </w:r>
      <w:r w:rsidR="00CE4717">
        <w:rPr>
          <w:color w:val="000000"/>
        </w:rPr>
        <w:t>О регулировании отношений</w:t>
      </w:r>
      <w:r w:rsidR="00665391" w:rsidRPr="00D61411">
        <w:rPr>
          <w:color w:val="000000"/>
        </w:rPr>
        <w:t xml:space="preserve"> </w:t>
      </w:r>
      <w:r w:rsidR="00CE4717">
        <w:rPr>
          <w:color w:val="000000"/>
        </w:rPr>
        <w:t xml:space="preserve">в сфере противодействия </w:t>
      </w:r>
      <w:r w:rsidR="00665391" w:rsidRPr="00D61411">
        <w:rPr>
          <w:color w:val="000000"/>
        </w:rPr>
        <w:t xml:space="preserve">коррупции в Новосибирской области» </w:t>
      </w:r>
      <w:proofErr w:type="gramStart"/>
      <w:r>
        <w:rPr>
          <w:b/>
        </w:rPr>
        <w:t>п</w:t>
      </w:r>
      <w:proofErr w:type="gramEnd"/>
      <w:r w:rsidR="00494BC0">
        <w:rPr>
          <w:b/>
        </w:rPr>
        <w:t> р и к а з ы в а </w:t>
      </w:r>
      <w:r w:rsidR="00D5378B">
        <w:rPr>
          <w:b/>
        </w:rPr>
        <w:t>ю</w:t>
      </w:r>
      <w:r w:rsidR="00A35A9F" w:rsidRPr="00A35A9F">
        <w:t>:</w:t>
      </w:r>
    </w:p>
    <w:p w:rsidR="00665391" w:rsidRDefault="00665391" w:rsidP="00665391">
      <w:pPr>
        <w:pStyle w:val="ConsPlusNormal"/>
        <w:ind w:firstLine="709"/>
        <w:jc w:val="both"/>
      </w:pPr>
      <w:r>
        <w:t>1.</w:t>
      </w:r>
      <w:r w:rsidR="007B751F">
        <w:t> </w:t>
      </w:r>
      <w:r w:rsidR="00DD0895">
        <w:t xml:space="preserve">Утвердить прилагаемый </w:t>
      </w:r>
      <w:r>
        <w:t>План мероприятий по противодействию коррупции министерства</w:t>
      </w:r>
      <w:r w:rsidRPr="00CD198F">
        <w:t xml:space="preserve"> промышленности, торговли и развития предпринимательства Новосибирской области</w:t>
      </w:r>
      <w:r w:rsidR="007B751F">
        <w:t xml:space="preserve"> на 2018-2020</w:t>
      </w:r>
      <w:r>
        <w:t xml:space="preserve"> годы (далее – План).</w:t>
      </w:r>
    </w:p>
    <w:p w:rsidR="00665391" w:rsidRDefault="00665391" w:rsidP="00665391">
      <w:pPr>
        <w:pStyle w:val="ConsPlusNormal"/>
        <w:ind w:firstLine="709"/>
        <w:jc w:val="both"/>
      </w:pPr>
      <w:r>
        <w:t>2.</w:t>
      </w:r>
      <w:r w:rsidR="007B751F">
        <w:t> </w:t>
      </w:r>
      <w:r>
        <w:t>Руководителям структурных подразделений министерства</w:t>
      </w:r>
      <w:r w:rsidRPr="00CD198F">
        <w:t xml:space="preserve"> промышленности, торговли и развития предпринимательства Новосибирской области</w:t>
      </w:r>
      <w:r>
        <w:t xml:space="preserve"> обеспечить реализацию мероприятий Плана.</w:t>
      </w:r>
    </w:p>
    <w:p w:rsidR="00DD0895" w:rsidRDefault="00665391" w:rsidP="00DD0895">
      <w:pPr>
        <w:pStyle w:val="ConsPlusNormal"/>
        <w:ind w:firstLine="709"/>
        <w:jc w:val="both"/>
      </w:pPr>
      <w:r>
        <w:t>3</w:t>
      </w:r>
      <w:r w:rsidR="007B751F">
        <w:t>. </w:t>
      </w:r>
      <w:proofErr w:type="gramStart"/>
      <w:r w:rsidR="00DD0895">
        <w:t>Контроль за</w:t>
      </w:r>
      <w:proofErr w:type="gramEnd"/>
      <w:r w:rsidR="00DD0895">
        <w:t xml:space="preserve"> исполнением приказа оставляю за собой. </w:t>
      </w:r>
    </w:p>
    <w:p w:rsidR="00EE47CB" w:rsidRPr="00D3086F" w:rsidRDefault="00EE47CB" w:rsidP="00DD0895">
      <w:pPr>
        <w:ind w:firstLine="708"/>
        <w:rPr>
          <w:rFonts w:eastAsia="Calibri"/>
          <w:color w:val="000000"/>
          <w:lang w:eastAsia="en-US"/>
        </w:rPr>
      </w:pPr>
    </w:p>
    <w:p w:rsidR="00EB3953" w:rsidRDefault="00EB3953" w:rsidP="00132097">
      <w:pPr>
        <w:ind w:firstLine="708"/>
      </w:pPr>
    </w:p>
    <w:p w:rsidR="000D33B9" w:rsidRDefault="000D33B9" w:rsidP="000D33B9">
      <w:pPr>
        <w:adjustRightInd w:val="0"/>
        <w:ind w:firstLine="0"/>
        <w:jc w:val="center"/>
        <w:rPr>
          <w:lang w:val="en-US" w:eastAsia="en-US"/>
        </w:rPr>
        <w:sectPr w:rsidR="000D33B9" w:rsidSect="00DD0895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  <w:r>
        <w:rPr>
          <w:lang w:val="en-US" w:eastAsia="en-US"/>
        </w:rPr>
        <w:t>_____________________</w:t>
      </w:r>
    </w:p>
    <w:p w:rsidR="000D33B9" w:rsidRPr="000D33B9" w:rsidRDefault="000D33B9" w:rsidP="000D33B9">
      <w:pPr>
        <w:widowControl/>
        <w:autoSpaceDE/>
        <w:autoSpaceDN/>
        <w:ind w:left="9639" w:firstLine="0"/>
        <w:jc w:val="center"/>
        <w:rPr>
          <w:rFonts w:eastAsia="Calibri"/>
          <w:lang w:eastAsia="en-US"/>
        </w:rPr>
      </w:pPr>
      <w:r w:rsidRPr="000D33B9">
        <w:rPr>
          <w:rFonts w:eastAsia="Calibri"/>
          <w:lang w:eastAsia="en-US"/>
        </w:rPr>
        <w:lastRenderedPageBreak/>
        <w:t>Утвержден</w:t>
      </w:r>
    </w:p>
    <w:p w:rsidR="000D33B9" w:rsidRPr="000D33B9" w:rsidRDefault="000D33B9" w:rsidP="000D33B9">
      <w:pPr>
        <w:widowControl/>
        <w:adjustRightInd w:val="0"/>
        <w:ind w:left="9639" w:firstLine="0"/>
        <w:jc w:val="center"/>
        <w:rPr>
          <w:rFonts w:eastAsia="Calibri"/>
          <w:lang w:eastAsia="en-US"/>
        </w:rPr>
      </w:pPr>
      <w:r w:rsidRPr="000D33B9">
        <w:rPr>
          <w:rFonts w:eastAsia="Calibri"/>
          <w:lang w:eastAsia="en-US"/>
        </w:rPr>
        <w:t xml:space="preserve">приказом министерства промышленности, торговли и развития предпринимательства </w:t>
      </w:r>
    </w:p>
    <w:p w:rsidR="000D33B9" w:rsidRPr="000D33B9" w:rsidRDefault="000D33B9" w:rsidP="000D33B9">
      <w:pPr>
        <w:widowControl/>
        <w:adjustRightInd w:val="0"/>
        <w:ind w:left="9639" w:firstLine="0"/>
        <w:jc w:val="center"/>
        <w:rPr>
          <w:rFonts w:eastAsia="Calibri"/>
          <w:lang w:eastAsia="en-US"/>
        </w:rPr>
      </w:pPr>
      <w:r w:rsidRPr="000D33B9">
        <w:rPr>
          <w:rFonts w:eastAsia="Calibri"/>
          <w:lang w:eastAsia="en-US"/>
        </w:rPr>
        <w:t>Новосибирской области</w:t>
      </w:r>
      <w:r>
        <w:rPr>
          <w:rFonts w:eastAsia="Calibri"/>
          <w:lang w:val="en-US" w:eastAsia="en-US"/>
        </w:rPr>
        <w:t xml:space="preserve"> </w:t>
      </w:r>
      <w:r w:rsidRPr="000D33B9">
        <w:rPr>
          <w:rFonts w:eastAsia="Calibri"/>
          <w:lang w:eastAsia="en-US"/>
        </w:rPr>
        <w:t xml:space="preserve">от 17.07.2018 № 210 </w:t>
      </w:r>
    </w:p>
    <w:p w:rsidR="000D33B9" w:rsidRDefault="000D33B9" w:rsidP="000D33B9">
      <w:pPr>
        <w:widowControl/>
        <w:autoSpaceDE/>
        <w:autoSpaceDN/>
        <w:jc w:val="center"/>
        <w:rPr>
          <w:rFonts w:eastAsia="Calibri"/>
          <w:b/>
          <w:lang w:val="en-US" w:eastAsia="en-US"/>
        </w:rPr>
      </w:pPr>
      <w:bookmarkStart w:id="1" w:name="Par24"/>
      <w:bookmarkEnd w:id="1"/>
    </w:p>
    <w:p w:rsidR="000D33B9" w:rsidRPr="000D33B9" w:rsidRDefault="000D33B9" w:rsidP="000D33B9">
      <w:pPr>
        <w:widowControl/>
        <w:autoSpaceDE/>
        <w:autoSpaceDN/>
        <w:jc w:val="center"/>
        <w:rPr>
          <w:rFonts w:eastAsia="Calibri"/>
          <w:b/>
          <w:lang w:eastAsia="en-US"/>
        </w:rPr>
      </w:pPr>
      <w:r w:rsidRPr="000D33B9">
        <w:rPr>
          <w:rFonts w:eastAsia="Calibri"/>
          <w:b/>
          <w:lang w:eastAsia="en-US"/>
        </w:rPr>
        <w:t>План</w:t>
      </w:r>
    </w:p>
    <w:p w:rsidR="000D33B9" w:rsidRPr="000D33B9" w:rsidRDefault="000D33B9" w:rsidP="000D33B9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0D33B9">
        <w:rPr>
          <w:rFonts w:eastAsia="Calibri"/>
          <w:b/>
          <w:lang w:eastAsia="en-US"/>
        </w:rPr>
        <w:t xml:space="preserve"> мероприятий по противодействию коррупции министерства промышленности, торговли и развития предпринимательства Новосибирской области на 2018 – 2020 годы</w:t>
      </w:r>
    </w:p>
    <w:p w:rsidR="000D33B9" w:rsidRPr="000D33B9" w:rsidRDefault="000D33B9" w:rsidP="000D33B9">
      <w:pPr>
        <w:widowControl/>
        <w:autoSpaceDE/>
        <w:autoSpaceDN/>
        <w:jc w:val="center"/>
        <w:rPr>
          <w:rFonts w:eastAsia="Calibri"/>
          <w:b/>
          <w:lang w:eastAsia="en-US"/>
        </w:rPr>
      </w:pPr>
    </w:p>
    <w:tbl>
      <w:tblPr>
        <w:tblW w:w="14884" w:type="dxa"/>
        <w:jc w:val="center"/>
        <w:tblInd w:w="5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20" w:firstRow="1" w:lastRow="0" w:firstColumn="0" w:lastColumn="0" w:noHBand="0" w:noVBand="0"/>
      </w:tblPr>
      <w:tblGrid>
        <w:gridCol w:w="567"/>
        <w:gridCol w:w="4393"/>
        <w:gridCol w:w="4252"/>
        <w:gridCol w:w="2977"/>
        <w:gridCol w:w="2695"/>
      </w:tblGrid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№ 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Наименование мероприятия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669" w:hanging="669"/>
              <w:jc w:val="center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-182" w:firstLine="182"/>
              <w:jc w:val="center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Срок исполнения</w:t>
            </w: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Мониторинг нормативных правовых актов министерства промышленности, торговли и развития предпринимательства Новосибирской области (далее – министерство), в сфере противодействия коррупции в целях принятия, изменения, признания </w:t>
            </w:r>
            <w:proofErr w:type="gramStart"/>
            <w:r w:rsidRPr="000D33B9">
              <w:rPr>
                <w:rFonts w:eastAsia="Calibri"/>
                <w:lang w:eastAsia="en-US"/>
              </w:rPr>
              <w:t>утратившими</w:t>
            </w:r>
            <w:proofErr w:type="gramEnd"/>
            <w:r w:rsidRPr="000D33B9">
              <w:rPr>
                <w:rFonts w:eastAsia="Calibri"/>
                <w:lang w:eastAsia="en-US"/>
              </w:rPr>
              <w:t xml:space="preserve"> силу таких актов, в том числе 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Систематизация и актуализация нормативных правовых актов министерства по вопросам противодействия коррупции 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hanging="2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Не реже 1 раза в полугодие</w:t>
            </w:r>
          </w:p>
        </w:tc>
      </w:tr>
      <w:tr w:rsidR="000D33B9" w:rsidRPr="000D33B9" w:rsidTr="000D33B9">
        <w:trPr>
          <w:trHeight w:val="2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 2.</w:t>
            </w: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Проведение антикоррупционного мониторинга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Анализ коррупционных проявлений и </w:t>
            </w:r>
            <w:proofErr w:type="spellStart"/>
            <w:r w:rsidRPr="000D33B9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0D33B9">
              <w:rPr>
                <w:rFonts w:eastAsia="Calibri"/>
                <w:lang w:eastAsia="en-US"/>
              </w:rPr>
              <w:t xml:space="preserve"> факторов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Отдел организационной и кадровой работы министерства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hanging="2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Не реже 1 раза в квартал, по итогам года </w:t>
            </w:r>
          </w:p>
        </w:tc>
      </w:tr>
      <w:tr w:rsidR="000D33B9" w:rsidRPr="000D33B9" w:rsidTr="000D33B9">
        <w:trPr>
          <w:trHeight w:val="2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Реализация мероприятий по антикоррупционному просвещению граждан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Повышение уровня правовой грамотности граждан, создание условий для формирования отрицательного общественного мнения к проявлениям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Не реже 1 раза в полугодие</w:t>
            </w:r>
          </w:p>
        </w:tc>
      </w:tr>
      <w:tr w:rsidR="000D33B9" w:rsidRPr="000D33B9" w:rsidTr="000D33B9">
        <w:trPr>
          <w:trHeight w:val="2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 4.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Проведение антикоррупционной экспертизы проектов нормативных правовых актов и действующих нормативных правовых актов министерства, в том числе независимой антикоррупционной экспертизы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Выявление и устранение  </w:t>
            </w:r>
            <w:proofErr w:type="spellStart"/>
            <w:r w:rsidRPr="000D33B9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0D33B9">
              <w:rPr>
                <w:rFonts w:eastAsia="Calibri"/>
                <w:lang w:eastAsia="en-US"/>
              </w:rPr>
              <w:t xml:space="preserve"> факторов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hanging="2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 на постоянной основе</w:t>
            </w:r>
          </w:p>
        </w:tc>
      </w:tr>
      <w:tr w:rsidR="000D33B9" w:rsidRPr="000D33B9" w:rsidTr="000D33B9">
        <w:trPr>
          <w:trHeight w:val="706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2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Осуществление мероприятий по формированию у гражданских служащих министерства отрицательного отношения к коррупции, путем: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2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1) ознакомления граждан при поступлении на гражданскую </w:t>
            </w:r>
            <w:r w:rsidRPr="000D33B9">
              <w:rPr>
                <w:rFonts w:eastAsia="Calibri"/>
                <w:lang w:eastAsia="en-US"/>
              </w:rPr>
              <w:lastRenderedPageBreak/>
              <w:t>службу с Кодексом этики и служебного поведения гражданских служащих;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2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2) размещения соответствующей информации на официальном сайте министерства в информационно -  телекоммуникационной сети Интернет и поддержания ее в актуальном состоянии, </w:t>
            </w:r>
          </w:p>
          <w:p w:rsidR="000D33B9" w:rsidRPr="000D33B9" w:rsidRDefault="000D33B9" w:rsidP="000D33B9">
            <w:pPr>
              <w:widowControl/>
              <w:autoSpaceDE/>
              <w:autoSpaceDN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3) организации и проведения, совещаний, иных мероприятий с  гражданскими служащими, в целях доведения до них положений законодательства Российской Федерации о противодействии коррупции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668"/>
                <w:tab w:val="left" w:pos="4746"/>
              </w:tabs>
              <w:adjustRightInd w:val="0"/>
              <w:ind w:left="102" w:righ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Формирование у гражданских служащих министерства 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0D33B9" w:rsidRPr="000D33B9" w:rsidTr="000D33B9">
        <w:trPr>
          <w:trHeight w:val="2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6.</w:t>
            </w: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Анализ и обобщение информации: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1) обо всех случаях применения в министерстве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2) о случаях применения мер ответственности на основании решения комиссии по соблюдению требований к служебному поведению государственных гражданских служащих в Новосибирской области министерства и урегулированию конфликта интересов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Обеспечение </w:t>
            </w:r>
            <w:proofErr w:type="gramStart"/>
            <w:r w:rsidRPr="000D33B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0D33B9">
              <w:rPr>
                <w:rFonts w:eastAsia="Calibri"/>
                <w:lang w:eastAsia="en-US"/>
              </w:rPr>
              <w:t xml:space="preserve"> применением предусмотренных </w:t>
            </w:r>
            <w:r w:rsidRPr="000D33B9">
              <w:rPr>
                <w:rFonts w:eastAsia="Calibri"/>
                <w:lang w:eastAsia="en-US"/>
              </w:rPr>
              <w:lastRenderedPageBreak/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Отдел организационной и </w:t>
            </w:r>
            <w:r w:rsidRPr="000D33B9">
              <w:rPr>
                <w:rFonts w:eastAsia="Calibri"/>
                <w:lang w:eastAsia="en-US"/>
              </w:rPr>
              <w:lastRenderedPageBreak/>
              <w:t xml:space="preserve">кадровой работы министерства 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243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right="103" w:firstLine="0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Ежеквартально до 15 числа месяца, </w:t>
            </w:r>
            <w:r w:rsidRPr="000D33B9">
              <w:rPr>
                <w:rFonts w:eastAsia="Calibri"/>
                <w:lang w:eastAsia="en-US"/>
              </w:rPr>
              <w:lastRenderedPageBreak/>
              <w:t>следующего за последним месяцем квартала</w:t>
            </w: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Анализ и обобщение информации по вопросам:</w:t>
            </w:r>
          </w:p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1) соблюдения запретов, ограничений и требований, установленных в целях противодействия коррупции, в </w:t>
            </w:r>
            <w:r w:rsidRPr="000D33B9">
              <w:rPr>
                <w:rFonts w:eastAsia="Calibri"/>
                <w:lang w:eastAsia="en-US"/>
              </w:rPr>
              <w:lastRenderedPageBreak/>
              <w:t>том числе о предотвращении или урегулировании конфликта интересов;</w:t>
            </w:r>
          </w:p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2) касающихся получения подарков отдельными категориями лиц;</w:t>
            </w:r>
          </w:p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3) выполнения иной оплачиваемой работы; 4) обязанности уведомлять об обращениях в целях склонения к совершению коррупционных правонарушений,</w:t>
            </w:r>
            <w:r w:rsidRPr="000D33B9">
              <w:t xml:space="preserve"> о возникновении личной заинтересованности при  исполнении должностных обязанностей, которая приводит или может привести к конфликту интересов;</w:t>
            </w:r>
            <w:r w:rsidRPr="000D33B9">
              <w:rPr>
                <w:rFonts w:eastAsia="Calibri"/>
                <w:lang w:eastAsia="en-US"/>
              </w:rPr>
              <w:t xml:space="preserve"> </w:t>
            </w:r>
          </w:p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5) соблюдения гражданами, замещавшими должности гражданской службы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1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Обеспечение:</w:t>
            </w:r>
          </w:p>
          <w:p w:rsidR="000D33B9" w:rsidRPr="000D33B9" w:rsidRDefault="000D33B9" w:rsidP="000D33B9">
            <w:pPr>
              <w:widowControl/>
              <w:tabs>
                <w:tab w:val="left" w:pos="669"/>
                <w:tab w:val="left" w:pos="4746"/>
              </w:tabs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соблюдения запретов, ограничений и требований, установленных в целях противодействия коррупции, в том числе о предотвращении </w:t>
            </w:r>
            <w:r w:rsidRPr="000D33B9">
              <w:rPr>
                <w:rFonts w:eastAsia="Calibri"/>
                <w:lang w:eastAsia="en-US"/>
              </w:rPr>
              <w:lastRenderedPageBreak/>
              <w:t>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1"/>
              <w:contextualSpacing/>
            </w:pPr>
            <w:r w:rsidRPr="000D33B9">
              <w:rPr>
                <w:rFonts w:eastAsia="Calibri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  <w:r w:rsidRPr="000D33B9">
              <w:t xml:space="preserve"> о возникновении личной заинтересованности при  исполнении должностных обязанностей, которая приводит или может привести к конфликту интересов;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1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соблюдения гражданами, замещавшими должности гражданской службы ограничений при заключении ими после ухода с гражданской службы трудового договора и (или) гражданско-правового договора;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1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создания условий, позволяющих в полном объеме реализовать требования федерального </w:t>
            </w:r>
            <w:r w:rsidRPr="000D33B9">
              <w:rPr>
                <w:rFonts w:eastAsia="Calibri"/>
                <w:lang w:eastAsia="en-US"/>
              </w:rPr>
              <w:lastRenderedPageBreak/>
              <w:t>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Отдел организационной и кадровой работы министерства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425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Ежеквартально до 15 числа месяца, следующего за последним месяцем квартала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3" w:firstLine="425"/>
              <w:rPr>
                <w:rFonts w:eastAsia="Calibri"/>
                <w:lang w:eastAsia="en-US"/>
              </w:rPr>
            </w:pPr>
          </w:p>
        </w:tc>
      </w:tr>
      <w:tr w:rsidR="000D33B9" w:rsidRPr="000D33B9" w:rsidTr="000D33B9">
        <w:trPr>
          <w:trHeight w:val="26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Осуществление: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1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1) корректировки мер по минимизации (устранению) коррупционных рисков, закрепленных в карте коррупционных рисков министерства (при наличии оснований);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1" w:firstLine="425"/>
              <w:contextualSpacing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1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2) информирования лиц, поступающих на гражданскую службу, а также при назначении на государственную должность, гражданских служащих, лиц, замещающих государственные должности, о наличии в министерстве карты коррупционных рисков, о порядке предотвращения и урегулирования конфликта интересов;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1" w:firstLine="425"/>
              <w:contextualSpacing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1" w:firstLine="0"/>
              <w:contextualSpacing/>
              <w:rPr>
                <w:rFonts w:eastAsia="Calibri"/>
                <w:lang w:eastAsia="en-US"/>
              </w:rPr>
            </w:pPr>
            <w:proofErr w:type="gramStart"/>
            <w:r w:rsidRPr="000D33B9">
              <w:rPr>
                <w:rFonts w:eastAsia="Calibri"/>
                <w:lang w:eastAsia="en-US"/>
              </w:rPr>
              <w:t xml:space="preserve">3) проведения проверок достоверности и полноты </w:t>
            </w:r>
            <w:r w:rsidRPr="000D33B9">
              <w:rPr>
                <w:rFonts w:eastAsia="Calibri"/>
                <w:lang w:eastAsia="en-US"/>
              </w:rPr>
              <w:lastRenderedPageBreak/>
              <w:t>сведений, представляемых гражданами, претендующими на замещение должностей гражданской службы и государственных должностей, гражданскими служащими и лицами, замещающими государственные должности, и соблюдения гражданскими служащими требований к служебному поведению;</w:t>
            </w:r>
            <w:proofErr w:type="gramEnd"/>
          </w:p>
          <w:p w:rsidR="000D33B9" w:rsidRPr="000D33B9" w:rsidRDefault="000D33B9" w:rsidP="000D33B9">
            <w:pPr>
              <w:widowControl/>
              <w:autoSpaceDE/>
              <w:autoSpaceDN/>
              <w:spacing w:after="200" w:line="276" w:lineRule="auto"/>
              <w:ind w:left="102" w:firstLine="425"/>
              <w:contextualSpacing/>
              <w:jc w:val="left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1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4) активизации работы комиссии по соблюдению требований к служебному поведению государственных гражданских служащих в Новосибирской области министерства и урегулированию конфликта интересов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государственные должности, должности гражданской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425"/>
              <w:contextualSpacing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2" w:right="103" w:firstLine="425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 </w:t>
            </w:r>
          </w:p>
          <w:p w:rsidR="000D33B9" w:rsidRPr="000D33B9" w:rsidRDefault="000D33B9" w:rsidP="000D33B9">
            <w:pPr>
              <w:widowControl/>
              <w:tabs>
                <w:tab w:val="left" w:pos="636"/>
              </w:tabs>
              <w:autoSpaceDE/>
              <w:autoSpaceDN/>
              <w:ind w:left="102" w:firstLine="425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hanging="38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4" w:hanging="38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Не реже 1 раза в полугодие</w:t>
            </w: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4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</w:t>
            </w: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4" w:hanging="38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В течение планируемого </w:t>
            </w:r>
            <w:r w:rsidRPr="000D33B9">
              <w:rPr>
                <w:rFonts w:eastAsia="Calibri"/>
                <w:lang w:eastAsia="en-US"/>
              </w:rPr>
              <w:lastRenderedPageBreak/>
              <w:t>периода</w:t>
            </w: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1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firstLine="10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4" w:hanging="38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</w:t>
            </w: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Контроль </w:t>
            </w:r>
            <w:proofErr w:type="gramStart"/>
            <w:r w:rsidRPr="000D33B9">
              <w:rPr>
                <w:rFonts w:eastAsia="Calibri"/>
                <w:lang w:eastAsia="en-US"/>
              </w:rPr>
              <w:t>за</w:t>
            </w:r>
            <w:proofErr w:type="gramEnd"/>
            <w:r w:rsidRPr="000D33B9">
              <w:rPr>
                <w:rFonts w:eastAsia="Calibri"/>
                <w:lang w:eastAsia="en-US"/>
              </w:rPr>
              <w:t>: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1) своевременностью представления сведений о доходах, расходах, об имуществе и обязательствах имущественного характера лицами, замещающими </w:t>
            </w:r>
            <w:r w:rsidRPr="000D33B9">
              <w:rPr>
                <w:rFonts w:eastAsia="Calibri"/>
                <w:lang w:eastAsia="en-US"/>
              </w:rPr>
              <w:lastRenderedPageBreak/>
              <w:t>государственные должности, должности гражданской службы, включенные в перечень, установленный      приказом министерства;</w:t>
            </w: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2) размещением этих сведений на официальном сайте министерства в информационно -  телекоммуникационной  сети Интернет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utoSpaceDE/>
              <w:autoSpaceDN/>
              <w:ind w:left="102" w:right="104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Обеспечение:</w:t>
            </w:r>
          </w:p>
          <w:p w:rsidR="000D33B9" w:rsidRPr="000D33B9" w:rsidRDefault="000D33B9" w:rsidP="000D33B9">
            <w:pPr>
              <w:widowControl/>
              <w:autoSpaceDE/>
              <w:autoSpaceDN/>
              <w:ind w:left="102" w:right="104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исполнения обязанности по представлению представителю нанимателя сведений о своих доходах, расходах, об имуществе и обязательствах имущественного характера, а </w:t>
            </w:r>
            <w:r w:rsidRPr="000D33B9">
              <w:rPr>
                <w:rFonts w:eastAsia="Calibri"/>
                <w:lang w:eastAsia="en-US"/>
              </w:rPr>
              <w:lastRenderedPageBreak/>
              <w:t>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D33B9" w:rsidRPr="000D33B9" w:rsidRDefault="000D33B9" w:rsidP="000D33B9">
            <w:pPr>
              <w:widowControl/>
              <w:autoSpaceDE/>
              <w:autoSpaceDN/>
              <w:ind w:left="102" w:right="104" w:firstLine="425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utoSpaceDE/>
              <w:autoSpaceDN/>
              <w:ind w:left="102" w:right="104" w:firstLine="1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размещения сведений на официальном сайте министерства в информационно -  телекоммуникационной сети Интернет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Отдел организационной и кадровой работы министерства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В период с 1 января по 30 апреля 2017 года</w:t>
            </w: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0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adjustRightInd w:val="0"/>
              <w:ind w:left="104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В срок, установленный законодательством для размещения указанных сведений </w:t>
            </w:r>
          </w:p>
          <w:p w:rsidR="000D33B9" w:rsidRPr="000D33B9" w:rsidRDefault="000D33B9" w:rsidP="000D33B9">
            <w:pPr>
              <w:widowControl/>
              <w:adjustRightInd w:val="0"/>
              <w:ind w:left="100" w:right="102" w:firstLine="0"/>
              <w:rPr>
                <w:rFonts w:eastAsia="Calibri"/>
                <w:lang w:eastAsia="en-US"/>
              </w:rPr>
            </w:pP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Обеспечение освещения деятельности по противодействию коррупции министерства на официальном сайте министерства в  информационно -  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  <w:p w:rsidR="000D33B9" w:rsidRPr="000D33B9" w:rsidRDefault="000D33B9" w:rsidP="000D33B9">
            <w:pPr>
              <w:widowControl/>
              <w:autoSpaceDE/>
              <w:autoSpaceDN/>
              <w:ind w:left="101" w:right="101" w:firstLine="426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обеспечение открытости информации о деятельности министерства </w:t>
            </w:r>
          </w:p>
          <w:p w:rsidR="000D33B9" w:rsidRPr="000D33B9" w:rsidRDefault="000D33B9" w:rsidP="000D33B9">
            <w:pPr>
              <w:widowControl/>
              <w:tabs>
                <w:tab w:val="left" w:pos="1134"/>
                <w:tab w:val="left" w:pos="1276"/>
              </w:tabs>
              <w:autoSpaceDE/>
              <w:autoSpaceDN/>
              <w:ind w:left="102" w:right="101" w:firstLine="42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Отдел организационной и кадровой работы министерства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</w:t>
            </w: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Организация проведения «прямых линий» с гражданами по вопросам антикоррупционного просвещения, отнесенным к </w:t>
            </w:r>
            <w:r w:rsidRPr="000D33B9">
              <w:rPr>
                <w:rFonts w:eastAsia="Calibri"/>
                <w:lang w:eastAsia="en-US"/>
              </w:rPr>
              <w:lastRenderedPageBreak/>
              <w:t xml:space="preserve">сфере деятельности министерства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549"/>
              </w:tabs>
              <w:autoSpaceDE/>
              <w:autoSpaceDN/>
              <w:ind w:left="101" w:firstLine="2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 xml:space="preserve">Организация </w:t>
            </w:r>
            <w:proofErr w:type="gramStart"/>
            <w:r w:rsidRPr="000D33B9">
              <w:rPr>
                <w:rFonts w:eastAsia="Calibri"/>
                <w:lang w:eastAsia="en-US"/>
              </w:rPr>
              <w:t>антикоррупционного</w:t>
            </w:r>
            <w:proofErr w:type="gramEnd"/>
            <w:r w:rsidRPr="000D33B9">
              <w:rPr>
                <w:rFonts w:eastAsia="Calibri"/>
                <w:lang w:eastAsia="en-US"/>
              </w:rPr>
              <w:t xml:space="preserve"> просвещение граждан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right="102" w:firstLine="2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организационной и кадровой работы министерства </w:t>
            </w: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1" w:right="103" w:firstLine="142"/>
              <w:rPr>
                <w:rFonts w:eastAsia="Calibri"/>
                <w:lang w:eastAsia="en-US"/>
              </w:rPr>
            </w:pPr>
          </w:p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Организация и проведение информирования (консультирования) граждан о порядке предоставления министерством государственных услуг (исполнения государственных функций) в порядке, предусмотренном административными регламентами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549"/>
              </w:tabs>
              <w:autoSpaceDE/>
              <w:autoSpaceDN/>
              <w:ind w:left="101" w:right="102" w:firstLine="2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Информирование граждан об оказании министерством государственных услуг (исполнения государственных функций)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Управление лицензирования министерства, Управление по регулированию потребительского рынка и сферы услуг министерства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</w:t>
            </w:r>
          </w:p>
        </w:tc>
      </w:tr>
      <w:tr w:rsidR="000D33B9" w:rsidRPr="000D33B9" w:rsidTr="000D33B9">
        <w:trPr>
          <w:trHeight w:val="2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Организация взаимодействия </w:t>
            </w:r>
            <w:proofErr w:type="gramStart"/>
            <w:r w:rsidRPr="000D33B9">
              <w:rPr>
                <w:rFonts w:eastAsia="Calibri"/>
                <w:lang w:eastAsia="en-US"/>
              </w:rPr>
              <w:t>с Уполномоченным по защите прав предпринимателей в Новосибирской области при осуществлении им правового просвещения субъектов предпринимательской деятельности в Новосибирской области</w:t>
            </w:r>
            <w:proofErr w:type="gramEnd"/>
            <w:r w:rsidRPr="000D33B9">
              <w:rPr>
                <w:rFonts w:eastAsia="Calibri"/>
                <w:lang w:eastAsia="en-US"/>
              </w:rPr>
              <w:t xml:space="preserve"> по вопросам защиты их прав и законных интересов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549"/>
              </w:tabs>
              <w:autoSpaceDE/>
              <w:autoSpaceDN/>
              <w:ind w:left="101" w:right="102" w:firstLine="2"/>
              <w:contextualSpacing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Повышения уровня информированности  и правовой грамотности  в области  противодействия коррупции субъектов предпринимательской деятельности в Новосибирской области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tabs>
                <w:tab w:val="left" w:pos="4746"/>
              </w:tabs>
              <w:adjustRightInd w:val="0"/>
              <w:ind w:left="100" w:right="103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 xml:space="preserve">Отдел развития малого и среднего предпринимательства управления промышленности и предпринимательства министерства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3B9" w:rsidRPr="000D33B9" w:rsidRDefault="000D33B9" w:rsidP="000D33B9">
            <w:pPr>
              <w:widowControl/>
              <w:adjustRightInd w:val="0"/>
              <w:ind w:left="104" w:right="102" w:firstLine="0"/>
              <w:rPr>
                <w:rFonts w:eastAsia="Calibri"/>
                <w:lang w:eastAsia="en-US"/>
              </w:rPr>
            </w:pPr>
            <w:r w:rsidRPr="000D33B9">
              <w:rPr>
                <w:rFonts w:eastAsia="Calibri"/>
                <w:lang w:eastAsia="en-US"/>
              </w:rPr>
              <w:t>В течение планируемого периода</w:t>
            </w:r>
          </w:p>
        </w:tc>
      </w:tr>
    </w:tbl>
    <w:p w:rsidR="00436B12" w:rsidRPr="000D33B9" w:rsidRDefault="00436B12" w:rsidP="000D33B9">
      <w:pPr>
        <w:adjustRightInd w:val="0"/>
        <w:ind w:firstLine="0"/>
        <w:jc w:val="center"/>
        <w:rPr>
          <w:sz w:val="20"/>
          <w:szCs w:val="20"/>
          <w:lang w:val="en-US" w:eastAsia="en-US"/>
        </w:rPr>
      </w:pPr>
    </w:p>
    <w:sectPr w:rsidR="00436B12" w:rsidRPr="000D33B9" w:rsidSect="000D33B9">
      <w:type w:val="continuous"/>
      <w:pgSz w:w="16840" w:h="11907" w:orient="landscape"/>
      <w:pgMar w:top="1418" w:right="567" w:bottom="567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FE" w:rsidRDefault="004401FE">
      <w:r>
        <w:separator/>
      </w:r>
    </w:p>
  </w:endnote>
  <w:endnote w:type="continuationSeparator" w:id="0">
    <w:p w:rsidR="004401FE" w:rsidRDefault="0044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10" w:rsidRDefault="00641C10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FE" w:rsidRDefault="004401FE">
      <w:r>
        <w:separator/>
      </w:r>
    </w:p>
  </w:footnote>
  <w:footnote w:type="continuationSeparator" w:id="0">
    <w:p w:rsidR="004401FE" w:rsidRDefault="0044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F8"/>
    <w:multiLevelType w:val="hybridMultilevel"/>
    <w:tmpl w:val="F0C8E6C2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nsid w:val="073121DA"/>
    <w:multiLevelType w:val="hybridMultilevel"/>
    <w:tmpl w:val="02C499DC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13141AFA"/>
    <w:multiLevelType w:val="hybridMultilevel"/>
    <w:tmpl w:val="30408FE2"/>
    <w:lvl w:ilvl="0" w:tplc="1744E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BE287C"/>
    <w:multiLevelType w:val="hybridMultilevel"/>
    <w:tmpl w:val="9EF0EBA0"/>
    <w:lvl w:ilvl="0" w:tplc="DB7CD73C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>
    <w:nsid w:val="22CF1913"/>
    <w:multiLevelType w:val="hybridMultilevel"/>
    <w:tmpl w:val="97B0CA9A"/>
    <w:lvl w:ilvl="0" w:tplc="530E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967FF"/>
    <w:multiLevelType w:val="hybridMultilevel"/>
    <w:tmpl w:val="0D5E0DC6"/>
    <w:lvl w:ilvl="0" w:tplc="9C4A42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995CC8"/>
    <w:multiLevelType w:val="hybridMultilevel"/>
    <w:tmpl w:val="2A6CCACC"/>
    <w:lvl w:ilvl="0" w:tplc="637A9AB2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nsid w:val="3889283D"/>
    <w:multiLevelType w:val="hybridMultilevel"/>
    <w:tmpl w:val="F0C2F57A"/>
    <w:lvl w:ilvl="0" w:tplc="0CEC2238">
      <w:start w:val="1"/>
      <w:numFmt w:val="decimal"/>
      <w:lvlText w:val="%1)"/>
      <w:lvlJc w:val="left"/>
      <w:pPr>
        <w:ind w:left="1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nsid w:val="394A1577"/>
    <w:multiLevelType w:val="hybridMultilevel"/>
    <w:tmpl w:val="7B02690A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nsid w:val="3D7D1744"/>
    <w:multiLevelType w:val="hybridMultilevel"/>
    <w:tmpl w:val="BDCCD25C"/>
    <w:lvl w:ilvl="0" w:tplc="0CEC2238">
      <w:start w:val="2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F7A"/>
    <w:rsid w:val="0001657D"/>
    <w:rsid w:val="000461B2"/>
    <w:rsid w:val="0006135A"/>
    <w:rsid w:val="000837F5"/>
    <w:rsid w:val="000A57BE"/>
    <w:rsid w:val="000C5DCA"/>
    <w:rsid w:val="000D33B9"/>
    <w:rsid w:val="000F257D"/>
    <w:rsid w:val="000F5039"/>
    <w:rsid w:val="000F6D70"/>
    <w:rsid w:val="00114244"/>
    <w:rsid w:val="00120263"/>
    <w:rsid w:val="00132097"/>
    <w:rsid w:val="0014631A"/>
    <w:rsid w:val="00147391"/>
    <w:rsid w:val="001618B5"/>
    <w:rsid w:val="00162B24"/>
    <w:rsid w:val="001B382F"/>
    <w:rsid w:val="001F042F"/>
    <w:rsid w:val="00202DFB"/>
    <w:rsid w:val="00203F57"/>
    <w:rsid w:val="00214982"/>
    <w:rsid w:val="00214C6A"/>
    <w:rsid w:val="00243EC2"/>
    <w:rsid w:val="00257DD3"/>
    <w:rsid w:val="002636E9"/>
    <w:rsid w:val="00297023"/>
    <w:rsid w:val="002C6C2A"/>
    <w:rsid w:val="002D4FF1"/>
    <w:rsid w:val="002E019D"/>
    <w:rsid w:val="002E1910"/>
    <w:rsid w:val="002E4325"/>
    <w:rsid w:val="002F2E6D"/>
    <w:rsid w:val="002F33C5"/>
    <w:rsid w:val="003429B9"/>
    <w:rsid w:val="00343037"/>
    <w:rsid w:val="00343050"/>
    <w:rsid w:val="0034310C"/>
    <w:rsid w:val="0035646C"/>
    <w:rsid w:val="00370297"/>
    <w:rsid w:val="00371F69"/>
    <w:rsid w:val="003749B1"/>
    <w:rsid w:val="00383462"/>
    <w:rsid w:val="00386476"/>
    <w:rsid w:val="00392451"/>
    <w:rsid w:val="003B1769"/>
    <w:rsid w:val="003B2204"/>
    <w:rsid w:val="003D33F3"/>
    <w:rsid w:val="004312E6"/>
    <w:rsid w:val="00436B12"/>
    <w:rsid w:val="004401FE"/>
    <w:rsid w:val="00494BC0"/>
    <w:rsid w:val="00496086"/>
    <w:rsid w:val="004A426F"/>
    <w:rsid w:val="004A7A1B"/>
    <w:rsid w:val="004C53F6"/>
    <w:rsid w:val="004C721D"/>
    <w:rsid w:val="004D5B23"/>
    <w:rsid w:val="004E09D6"/>
    <w:rsid w:val="004F3C3D"/>
    <w:rsid w:val="005112CD"/>
    <w:rsid w:val="00514E5F"/>
    <w:rsid w:val="00532BFF"/>
    <w:rsid w:val="00546E34"/>
    <w:rsid w:val="005A5A61"/>
    <w:rsid w:val="005A5E03"/>
    <w:rsid w:val="005A69A5"/>
    <w:rsid w:val="005C2B50"/>
    <w:rsid w:val="005D7947"/>
    <w:rsid w:val="00613762"/>
    <w:rsid w:val="00634A39"/>
    <w:rsid w:val="00641C10"/>
    <w:rsid w:val="006501ED"/>
    <w:rsid w:val="00665391"/>
    <w:rsid w:val="00697FCA"/>
    <w:rsid w:val="006C0955"/>
    <w:rsid w:val="006D02F1"/>
    <w:rsid w:val="00700A7C"/>
    <w:rsid w:val="00717458"/>
    <w:rsid w:val="0072166B"/>
    <w:rsid w:val="007527ED"/>
    <w:rsid w:val="0076644D"/>
    <w:rsid w:val="007A0CF8"/>
    <w:rsid w:val="007A5EEF"/>
    <w:rsid w:val="007B292F"/>
    <w:rsid w:val="007B751F"/>
    <w:rsid w:val="007D0698"/>
    <w:rsid w:val="007D30C6"/>
    <w:rsid w:val="007F7A30"/>
    <w:rsid w:val="00801B84"/>
    <w:rsid w:val="00803976"/>
    <w:rsid w:val="00824C13"/>
    <w:rsid w:val="0082597C"/>
    <w:rsid w:val="00826AD3"/>
    <w:rsid w:val="008612B8"/>
    <w:rsid w:val="008631E3"/>
    <w:rsid w:val="008646A6"/>
    <w:rsid w:val="00887C09"/>
    <w:rsid w:val="008A13DD"/>
    <w:rsid w:val="008A2DAF"/>
    <w:rsid w:val="008A4A24"/>
    <w:rsid w:val="008C7CFD"/>
    <w:rsid w:val="008E7BFD"/>
    <w:rsid w:val="008F22C0"/>
    <w:rsid w:val="008F70FB"/>
    <w:rsid w:val="008F74D0"/>
    <w:rsid w:val="00907F4C"/>
    <w:rsid w:val="009152C9"/>
    <w:rsid w:val="0092690A"/>
    <w:rsid w:val="00936510"/>
    <w:rsid w:val="00937724"/>
    <w:rsid w:val="00962E12"/>
    <w:rsid w:val="009802CB"/>
    <w:rsid w:val="00981FB0"/>
    <w:rsid w:val="009871D7"/>
    <w:rsid w:val="009958F5"/>
    <w:rsid w:val="009C3ADF"/>
    <w:rsid w:val="009D538B"/>
    <w:rsid w:val="009F6DB5"/>
    <w:rsid w:val="00A35A9F"/>
    <w:rsid w:val="00A53D74"/>
    <w:rsid w:val="00A57A26"/>
    <w:rsid w:val="00A61463"/>
    <w:rsid w:val="00A74453"/>
    <w:rsid w:val="00AA0A48"/>
    <w:rsid w:val="00AA1263"/>
    <w:rsid w:val="00AA341E"/>
    <w:rsid w:val="00AC098D"/>
    <w:rsid w:val="00B20429"/>
    <w:rsid w:val="00B21946"/>
    <w:rsid w:val="00B25D98"/>
    <w:rsid w:val="00B30689"/>
    <w:rsid w:val="00B55DED"/>
    <w:rsid w:val="00B5711B"/>
    <w:rsid w:val="00B6034B"/>
    <w:rsid w:val="00B62D08"/>
    <w:rsid w:val="00B74BF0"/>
    <w:rsid w:val="00B80968"/>
    <w:rsid w:val="00BA48DF"/>
    <w:rsid w:val="00BA5BE0"/>
    <w:rsid w:val="00BC1939"/>
    <w:rsid w:val="00BC60F6"/>
    <w:rsid w:val="00BD5BE0"/>
    <w:rsid w:val="00BD746F"/>
    <w:rsid w:val="00BF0E54"/>
    <w:rsid w:val="00C25D8D"/>
    <w:rsid w:val="00C31BDA"/>
    <w:rsid w:val="00C33CF3"/>
    <w:rsid w:val="00C466DC"/>
    <w:rsid w:val="00C5616E"/>
    <w:rsid w:val="00C609B5"/>
    <w:rsid w:val="00C71CA6"/>
    <w:rsid w:val="00C73DC2"/>
    <w:rsid w:val="00C74DFF"/>
    <w:rsid w:val="00C82FCA"/>
    <w:rsid w:val="00CB26FE"/>
    <w:rsid w:val="00CB7119"/>
    <w:rsid w:val="00CD198F"/>
    <w:rsid w:val="00CD2A48"/>
    <w:rsid w:val="00CD6DE3"/>
    <w:rsid w:val="00CE4717"/>
    <w:rsid w:val="00CE5B0C"/>
    <w:rsid w:val="00D0203E"/>
    <w:rsid w:val="00D04EC3"/>
    <w:rsid w:val="00D3086F"/>
    <w:rsid w:val="00D30E0E"/>
    <w:rsid w:val="00D3500E"/>
    <w:rsid w:val="00D50D9E"/>
    <w:rsid w:val="00D5378B"/>
    <w:rsid w:val="00D752E5"/>
    <w:rsid w:val="00D84F6B"/>
    <w:rsid w:val="00DA3B64"/>
    <w:rsid w:val="00DA6D8B"/>
    <w:rsid w:val="00DB2F34"/>
    <w:rsid w:val="00DC4C1D"/>
    <w:rsid w:val="00DD0895"/>
    <w:rsid w:val="00DD1D4A"/>
    <w:rsid w:val="00DD4AEA"/>
    <w:rsid w:val="00DD63C8"/>
    <w:rsid w:val="00DE0E47"/>
    <w:rsid w:val="00DE375A"/>
    <w:rsid w:val="00E052D6"/>
    <w:rsid w:val="00E109A3"/>
    <w:rsid w:val="00E176DA"/>
    <w:rsid w:val="00E30CA9"/>
    <w:rsid w:val="00E32C9D"/>
    <w:rsid w:val="00E45737"/>
    <w:rsid w:val="00E46CF6"/>
    <w:rsid w:val="00E51393"/>
    <w:rsid w:val="00E54ACA"/>
    <w:rsid w:val="00E57D8B"/>
    <w:rsid w:val="00E63CEF"/>
    <w:rsid w:val="00E91CE5"/>
    <w:rsid w:val="00E94176"/>
    <w:rsid w:val="00EA2EF4"/>
    <w:rsid w:val="00EB3953"/>
    <w:rsid w:val="00EB3CCE"/>
    <w:rsid w:val="00ED384F"/>
    <w:rsid w:val="00ED564D"/>
    <w:rsid w:val="00EE47CB"/>
    <w:rsid w:val="00EE4C72"/>
    <w:rsid w:val="00EE5D9D"/>
    <w:rsid w:val="00EE6BBB"/>
    <w:rsid w:val="00F00534"/>
    <w:rsid w:val="00F01153"/>
    <w:rsid w:val="00F023D8"/>
    <w:rsid w:val="00F06075"/>
    <w:rsid w:val="00F31493"/>
    <w:rsid w:val="00F54E0F"/>
    <w:rsid w:val="00F82CEF"/>
    <w:rsid w:val="00FA1D6A"/>
    <w:rsid w:val="00FD2AAA"/>
    <w:rsid w:val="00FE1B3A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B6034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B6034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D3F37B-C717-4DF9-8E6E-141A2DE2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2018-07-17T06:59:00Z</cp:lastPrinted>
  <dcterms:created xsi:type="dcterms:W3CDTF">2018-07-18T05:22:00Z</dcterms:created>
  <dcterms:modified xsi:type="dcterms:W3CDTF">2018-07-18T05:22:00Z</dcterms:modified>
</cp:coreProperties>
</file>