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950FE9" w:rsidRDefault="009C3ADF">
      <w:pPr>
        <w:widowControl/>
        <w:ind w:firstLine="0"/>
        <w:jc w:val="center"/>
        <w:rPr>
          <w:b/>
          <w:bCs/>
        </w:rPr>
      </w:pPr>
      <w:r w:rsidRPr="00950FE9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3B2204" w:rsidRPr="00950FE9" w:rsidRDefault="003B2204" w:rsidP="003B2204">
      <w:pPr>
        <w:jc w:val="center"/>
        <w:rPr>
          <w:b/>
          <w:bCs/>
        </w:rPr>
      </w:pPr>
      <w:r w:rsidRPr="00950FE9">
        <w:rPr>
          <w:b/>
          <w:bCs/>
        </w:rPr>
        <w:t>(Минпромторг НСО)</w:t>
      </w:r>
    </w:p>
    <w:p w:rsidR="003B2204" w:rsidRPr="00950FE9" w:rsidRDefault="003B2204">
      <w:pPr>
        <w:widowControl/>
        <w:ind w:firstLine="0"/>
        <w:jc w:val="center"/>
        <w:rPr>
          <w:b/>
          <w:bCs/>
        </w:rPr>
      </w:pPr>
    </w:p>
    <w:p w:rsidR="009C3ADF" w:rsidRPr="00950FE9" w:rsidRDefault="009C3ADF">
      <w:pPr>
        <w:widowControl/>
        <w:ind w:firstLine="0"/>
        <w:jc w:val="center"/>
        <w:rPr>
          <w:b/>
          <w:bCs/>
        </w:rPr>
      </w:pPr>
    </w:p>
    <w:p w:rsidR="009C3ADF" w:rsidRPr="00950FE9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950FE9">
        <w:rPr>
          <w:b/>
          <w:bCs/>
          <w:sz w:val="36"/>
          <w:szCs w:val="36"/>
        </w:rPr>
        <w:t>ПРИКАЗ</w:t>
      </w:r>
    </w:p>
    <w:p w:rsidR="009C3ADF" w:rsidRPr="00697E2D" w:rsidRDefault="00CB231A">
      <w:pPr>
        <w:widowControl/>
        <w:ind w:firstLine="0"/>
      </w:pPr>
      <w:r>
        <w:t>03.12.</w:t>
      </w:r>
      <w:r w:rsidR="00907F4C" w:rsidRPr="00950FE9">
        <w:t>201</w:t>
      </w:r>
      <w:r w:rsidR="008145A9" w:rsidRPr="00697E2D">
        <w:t>8</w:t>
      </w:r>
      <w:r w:rsidR="009C3ADF" w:rsidRPr="00950FE9">
        <w:t xml:space="preserve">                                                    </w:t>
      </w:r>
      <w:r w:rsidR="00907F4C" w:rsidRPr="00950FE9">
        <w:t xml:space="preserve">                 </w:t>
      </w:r>
      <w:r w:rsidR="00162B24" w:rsidRPr="00950FE9">
        <w:t xml:space="preserve">       </w:t>
      </w:r>
      <w:r w:rsidR="00907F4C" w:rsidRPr="00950FE9">
        <w:t xml:space="preserve">           </w:t>
      </w:r>
      <w:r w:rsidR="00305D39">
        <w:t xml:space="preserve">         </w:t>
      </w:r>
      <w:r w:rsidR="009C3ADF" w:rsidRPr="00950FE9">
        <w:t xml:space="preserve"> </w:t>
      </w:r>
      <w:r w:rsidR="002F5937">
        <w:t xml:space="preserve">        </w:t>
      </w:r>
      <w:r w:rsidR="009C3ADF" w:rsidRPr="00950FE9">
        <w:t>№</w:t>
      </w:r>
      <w:r w:rsidR="002F5937">
        <w:t xml:space="preserve"> </w:t>
      </w:r>
      <w:r>
        <w:t>340</w:t>
      </w:r>
    </w:p>
    <w:p w:rsidR="009C3ADF" w:rsidRPr="002F5937" w:rsidRDefault="009C3ADF">
      <w:pPr>
        <w:widowControl/>
        <w:ind w:left="709" w:firstLine="0"/>
        <w:jc w:val="left"/>
      </w:pPr>
    </w:p>
    <w:p w:rsidR="009C3ADF" w:rsidRPr="00950FE9" w:rsidRDefault="009C3ADF" w:rsidP="009C3ADF">
      <w:pPr>
        <w:widowControl/>
        <w:ind w:firstLine="0"/>
        <w:jc w:val="center"/>
      </w:pPr>
      <w:r w:rsidRPr="00950FE9">
        <w:t>г.</w:t>
      </w:r>
      <w:r w:rsidR="0072166B" w:rsidRPr="00950FE9">
        <w:t xml:space="preserve"> </w:t>
      </w:r>
      <w:r w:rsidRPr="00950FE9">
        <w:t>Новосибирск</w:t>
      </w:r>
    </w:p>
    <w:p w:rsidR="009C3ADF" w:rsidRPr="00950FE9" w:rsidRDefault="009C3ADF">
      <w:pPr>
        <w:widowControl/>
        <w:ind w:left="709" w:firstLine="0"/>
        <w:jc w:val="left"/>
      </w:pPr>
    </w:p>
    <w:p w:rsidR="00907F4C" w:rsidRPr="007E5EF3" w:rsidRDefault="00A35A9F" w:rsidP="00822E0C">
      <w:pPr>
        <w:ind w:firstLine="0"/>
        <w:jc w:val="center"/>
      </w:pPr>
      <w:r w:rsidRPr="00950FE9">
        <w:t xml:space="preserve">О внесении изменений в </w:t>
      </w:r>
      <w:r w:rsidR="002F33C5" w:rsidRPr="00950FE9">
        <w:t>приказ</w:t>
      </w:r>
      <w:r w:rsidR="00907F4C" w:rsidRPr="00950FE9">
        <w:t xml:space="preserve"> министерства промышленности, торговли и развития предпринимательства Новосибирской области </w:t>
      </w:r>
      <w:r w:rsidR="002F33C5" w:rsidRPr="00950FE9">
        <w:t xml:space="preserve">от </w:t>
      </w:r>
      <w:r w:rsidR="007E5EF3" w:rsidRPr="007E5EF3">
        <w:t>30</w:t>
      </w:r>
      <w:r w:rsidR="002F33C5" w:rsidRPr="00950FE9">
        <w:t>.0</w:t>
      </w:r>
      <w:r w:rsidR="007E5EF3" w:rsidRPr="007E5EF3">
        <w:t>7</w:t>
      </w:r>
      <w:r w:rsidR="002F33C5" w:rsidRPr="00950FE9">
        <w:t>.201</w:t>
      </w:r>
      <w:r w:rsidR="008145A9" w:rsidRPr="008145A9">
        <w:t>8</w:t>
      </w:r>
      <w:r w:rsidR="002F33C5" w:rsidRPr="00950FE9">
        <w:t xml:space="preserve"> № </w:t>
      </w:r>
      <w:r w:rsidR="007E5EF3" w:rsidRPr="007E5EF3">
        <w:t>225</w:t>
      </w:r>
    </w:p>
    <w:p w:rsidR="008F22C0" w:rsidRPr="00950FE9" w:rsidRDefault="008F22C0" w:rsidP="00907F4C">
      <w:pPr>
        <w:jc w:val="center"/>
      </w:pPr>
    </w:p>
    <w:p w:rsidR="00A35A9F" w:rsidRPr="00950FE9" w:rsidRDefault="00567E25" w:rsidP="00FD1D76">
      <w:proofErr w:type="gramStart"/>
      <w:r>
        <w:rPr>
          <w:b/>
        </w:rPr>
        <w:t>П</w:t>
      </w:r>
      <w:proofErr w:type="gramEnd"/>
      <w:r w:rsidR="00D5378B" w:rsidRPr="00950FE9">
        <w:rPr>
          <w:b/>
        </w:rPr>
        <w:t xml:space="preserve"> р и к а з ы в а ю</w:t>
      </w:r>
      <w:r w:rsidR="00A35A9F" w:rsidRPr="00950FE9">
        <w:t>:</w:t>
      </w:r>
    </w:p>
    <w:p w:rsidR="00A35A9F" w:rsidRPr="00950FE9" w:rsidRDefault="00A35A9F" w:rsidP="00FD1D76">
      <w:r w:rsidRPr="00950FE9">
        <w:t xml:space="preserve">Внести в приказ министерства промышленности, торговли и развития предпринимательства Новосибирской области </w:t>
      </w:r>
      <w:r w:rsidR="00D5378B" w:rsidRPr="00950FE9">
        <w:t xml:space="preserve">от </w:t>
      </w:r>
      <w:r w:rsidR="007E5EF3" w:rsidRPr="007E5EF3">
        <w:t>30</w:t>
      </w:r>
      <w:r w:rsidR="00D5378B" w:rsidRPr="00950FE9">
        <w:t>.0</w:t>
      </w:r>
      <w:r w:rsidR="007E5EF3" w:rsidRPr="007E5EF3">
        <w:t>7</w:t>
      </w:r>
      <w:r w:rsidR="00D5378B" w:rsidRPr="00950FE9">
        <w:t>.201</w:t>
      </w:r>
      <w:r w:rsidR="008145A9" w:rsidRPr="008145A9">
        <w:t>8</w:t>
      </w:r>
      <w:r w:rsidR="00D5378B" w:rsidRPr="00950FE9">
        <w:t xml:space="preserve"> № </w:t>
      </w:r>
      <w:r w:rsidR="007E5EF3" w:rsidRPr="007E5EF3">
        <w:t>225</w:t>
      </w:r>
      <w:r w:rsidRPr="00950FE9">
        <w:t xml:space="preserve"> «Об утверждении </w:t>
      </w:r>
      <w:r w:rsidR="00D5378B" w:rsidRPr="00950FE9">
        <w:t>а</w:t>
      </w:r>
      <w:r w:rsidRPr="00950FE9">
        <w:t>дминистративного регламента министерства промышленности, торговли и развития предпринимательства Новосибирской области предоставления государст</w:t>
      </w:r>
      <w:r w:rsidR="00D5378B" w:rsidRPr="00950FE9">
        <w:t xml:space="preserve">венной услуги по </w:t>
      </w:r>
      <w:r w:rsidR="007E5EF3">
        <w:t>переоформлению</w:t>
      </w:r>
      <w:r w:rsidR="00D5378B" w:rsidRPr="00950FE9">
        <w:t xml:space="preserve"> лицензий</w:t>
      </w:r>
      <w:r w:rsidRPr="00950FE9">
        <w:t xml:space="preserve"> на розничную продажу алкогольной продукции на территории Новосибирской области»</w:t>
      </w:r>
      <w:r w:rsidR="00E51393" w:rsidRPr="00950FE9">
        <w:t>,</w:t>
      </w:r>
      <w:r w:rsidRPr="00950FE9">
        <w:t xml:space="preserve"> следующие изменения:</w:t>
      </w:r>
    </w:p>
    <w:p w:rsidR="00D35163" w:rsidRPr="00950FE9" w:rsidRDefault="00D35163" w:rsidP="00FD1D76">
      <w:r w:rsidRPr="00950FE9">
        <w:t xml:space="preserve">в административном регламенте министерства промышленности, торговли и развития предпринимательства Новосибирской области предоставления государственной услуги по </w:t>
      </w:r>
      <w:r w:rsidR="007E5EF3">
        <w:t>переоформлению</w:t>
      </w:r>
      <w:r w:rsidRPr="00950FE9">
        <w:t xml:space="preserve"> лицензий на розничную продажу алкогольной продукции на территории Новосибирской области</w:t>
      </w:r>
      <w:r w:rsidR="00C66F5F">
        <w:t xml:space="preserve"> (далее – административный регламент)</w:t>
      </w:r>
      <w:r w:rsidRPr="00950FE9">
        <w:t>:</w:t>
      </w:r>
    </w:p>
    <w:p w:rsidR="00F03F5C" w:rsidRDefault="004C45E5" w:rsidP="00FD1D76">
      <w:pPr>
        <w:widowControl/>
        <w:adjustRightInd w:val="0"/>
      </w:pPr>
      <w:r>
        <w:t>1</w:t>
      </w:r>
      <w:r w:rsidR="00FD1D76">
        <w:t>. </w:t>
      </w:r>
      <w:r w:rsidR="00F03F5C">
        <w:t xml:space="preserve">В </w:t>
      </w:r>
      <w:proofErr w:type="gramStart"/>
      <w:r w:rsidR="00F03F5C">
        <w:t>пункте</w:t>
      </w:r>
      <w:proofErr w:type="gramEnd"/>
      <w:r w:rsidR="00F03F5C">
        <w:t xml:space="preserve"> 11 после слова «переоформляются» дополнить словами «</w:t>
      </w:r>
      <w:r w:rsidR="00726DDD">
        <w:t>(</w:t>
      </w:r>
      <w:r w:rsidR="00F03F5C">
        <w:t>действие лицензии досрочно прекращается</w:t>
      </w:r>
      <w:r w:rsidR="00726DDD">
        <w:t>)</w:t>
      </w:r>
      <w:r w:rsidR="00F03F5C">
        <w:t>»</w:t>
      </w:r>
      <w:r w:rsidR="00726DDD">
        <w:t>.</w:t>
      </w:r>
      <w:r w:rsidR="00F03F5C">
        <w:t xml:space="preserve"> </w:t>
      </w:r>
    </w:p>
    <w:p w:rsidR="009F4722" w:rsidRPr="00014D79" w:rsidRDefault="003E577B" w:rsidP="00FD1D76">
      <w:pPr>
        <w:widowControl/>
        <w:adjustRightInd w:val="0"/>
        <w:rPr>
          <w:color w:val="000000"/>
        </w:rPr>
      </w:pPr>
      <w:r w:rsidRPr="003E577B">
        <w:rPr>
          <w:color w:val="000000"/>
        </w:rPr>
        <w:t>2</w:t>
      </w:r>
      <w:r w:rsidR="009F4722" w:rsidRPr="00014D79">
        <w:rPr>
          <w:color w:val="000000"/>
        </w:rPr>
        <w:t xml:space="preserve">. Абзац </w:t>
      </w:r>
      <w:r w:rsidR="009F4722">
        <w:rPr>
          <w:color w:val="000000"/>
        </w:rPr>
        <w:t>двенадцатый</w:t>
      </w:r>
      <w:r w:rsidR="009F4722" w:rsidRPr="00014D79">
        <w:rPr>
          <w:color w:val="000000"/>
        </w:rPr>
        <w:t xml:space="preserve"> пункта 1</w:t>
      </w:r>
      <w:r w:rsidR="009F4722">
        <w:rPr>
          <w:color w:val="000000"/>
        </w:rPr>
        <w:t>8</w:t>
      </w:r>
      <w:r w:rsidR="009F4722" w:rsidRPr="00014D79">
        <w:rPr>
          <w:color w:val="000000"/>
        </w:rPr>
        <w:t xml:space="preserve"> изложить в редакции:</w:t>
      </w:r>
    </w:p>
    <w:p w:rsidR="009F4722" w:rsidRPr="00014D79" w:rsidRDefault="009F4722" w:rsidP="00FD1D76">
      <w:pPr>
        <w:widowControl/>
        <w:adjustRightInd w:val="0"/>
        <w:rPr>
          <w:bCs/>
          <w:iCs/>
          <w:color w:val="000000"/>
        </w:rPr>
      </w:pPr>
      <w:proofErr w:type="gramStart"/>
      <w:r w:rsidRPr="00014D79">
        <w:rPr>
          <w:bCs/>
          <w:iCs/>
          <w:color w:val="000000"/>
        </w:rPr>
        <w:t>«постановлением Правительства Новосибирской области</w:t>
      </w:r>
      <w:r>
        <w:rPr>
          <w:bCs/>
          <w:iCs/>
          <w:color w:val="000000"/>
        </w:rPr>
        <w:t xml:space="preserve"> от 01.08.2012         № 367-п «</w:t>
      </w:r>
      <w:r w:rsidRPr="00014D79">
        <w:rPr>
          <w:bCs/>
          <w:iCs/>
          <w:color w:val="000000"/>
        </w:rPr>
        <w:t>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</w:t>
      </w:r>
      <w:proofErr w:type="gramEnd"/>
      <w:r w:rsidRPr="00014D79">
        <w:rPr>
          <w:bCs/>
          <w:iCs/>
          <w:color w:val="000000"/>
        </w:rPr>
        <w:t xml:space="preserve"> центра предоставления государственных и муниципальных услуг</w:t>
      </w:r>
      <w:r>
        <w:rPr>
          <w:bCs/>
          <w:iCs/>
          <w:color w:val="000000"/>
        </w:rPr>
        <w:t>»</w:t>
      </w:r>
      <w:r w:rsidRPr="00014D79">
        <w:rPr>
          <w:bCs/>
          <w:iCs/>
          <w:color w:val="000000"/>
        </w:rPr>
        <w:t xml:space="preserve"> (Официальный сайт Правительства Новосибирской области http://www.adm.nso.ru, 02.08.2012, </w:t>
      </w:r>
      <w:r>
        <w:rPr>
          <w:bCs/>
          <w:iCs/>
          <w:color w:val="000000"/>
        </w:rPr>
        <w:t>«</w:t>
      </w:r>
      <w:r w:rsidRPr="00014D79">
        <w:rPr>
          <w:bCs/>
          <w:iCs/>
          <w:color w:val="000000"/>
        </w:rPr>
        <w:t>Советская Сибирь</w:t>
      </w:r>
      <w:r>
        <w:rPr>
          <w:bCs/>
          <w:iCs/>
          <w:color w:val="000000"/>
        </w:rPr>
        <w:t>»</w:t>
      </w:r>
      <w:r w:rsidRPr="00014D79">
        <w:rPr>
          <w:bCs/>
          <w:iCs/>
          <w:color w:val="000000"/>
        </w:rPr>
        <w:t>, № 142, 07.08.2012.).».</w:t>
      </w:r>
    </w:p>
    <w:p w:rsidR="004C45E5" w:rsidRPr="00014D79" w:rsidRDefault="003E577B" w:rsidP="00FD1D76">
      <w:pPr>
        <w:widowControl/>
        <w:adjustRightInd w:val="0"/>
        <w:rPr>
          <w:color w:val="000000"/>
        </w:rPr>
      </w:pPr>
      <w:r w:rsidRPr="003E577B">
        <w:t>3</w:t>
      </w:r>
      <w:r w:rsidR="004C45E5">
        <w:t>. </w:t>
      </w:r>
      <w:r w:rsidR="004C45E5" w:rsidRPr="00014D79">
        <w:rPr>
          <w:color w:val="000000"/>
        </w:rPr>
        <w:t>Пункт 2</w:t>
      </w:r>
      <w:r w:rsidR="004C45E5">
        <w:rPr>
          <w:color w:val="000000"/>
        </w:rPr>
        <w:t>9</w:t>
      </w:r>
      <w:r w:rsidR="004C45E5" w:rsidRPr="00014D79">
        <w:rPr>
          <w:color w:val="000000"/>
        </w:rPr>
        <w:t xml:space="preserve"> дополнить подпунктом 3 следующего содержания:</w:t>
      </w:r>
    </w:p>
    <w:p w:rsidR="004C45E5" w:rsidRPr="00014D79" w:rsidRDefault="004C45E5" w:rsidP="00FD1D76">
      <w:pPr>
        <w:widowControl/>
        <w:adjustRightInd w:val="0"/>
        <w:rPr>
          <w:color w:val="000000"/>
        </w:rPr>
      </w:pPr>
      <w:r w:rsidRPr="00014D79">
        <w:rPr>
          <w:color w:val="000000"/>
        </w:rPr>
        <w:t>«3)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C45E5" w:rsidRPr="00014D79" w:rsidRDefault="00FD1D76" w:rsidP="00FD1D76">
      <w:pPr>
        <w:widowControl/>
        <w:adjustRightInd w:val="0"/>
        <w:rPr>
          <w:color w:val="000000"/>
        </w:rPr>
      </w:pPr>
      <w:r>
        <w:rPr>
          <w:color w:val="000000"/>
        </w:rPr>
        <w:lastRenderedPageBreak/>
        <w:t>а) </w:t>
      </w:r>
      <w:r w:rsidR="004C45E5" w:rsidRPr="00014D79">
        <w:rPr>
          <w:color w:val="000000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C45E5" w:rsidRPr="00014D79" w:rsidRDefault="004C45E5" w:rsidP="00FD1D76">
      <w:pPr>
        <w:widowControl/>
        <w:adjustRightInd w:val="0"/>
        <w:rPr>
          <w:color w:val="000000"/>
        </w:rPr>
      </w:pPr>
      <w:r w:rsidRPr="00014D79">
        <w:rPr>
          <w:color w:val="000000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C45E5" w:rsidRPr="00014D79" w:rsidRDefault="004C45E5" w:rsidP="00FD1D76">
      <w:pPr>
        <w:widowControl/>
        <w:adjustRightInd w:val="0"/>
        <w:rPr>
          <w:color w:val="000000"/>
        </w:rPr>
      </w:pPr>
      <w:r w:rsidRPr="00014D79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C45E5" w:rsidRPr="00014D79" w:rsidRDefault="004C45E5" w:rsidP="00FD1D76">
      <w:pPr>
        <w:widowControl/>
        <w:adjustRightInd w:val="0"/>
        <w:rPr>
          <w:color w:val="000000"/>
        </w:rPr>
      </w:pPr>
      <w:proofErr w:type="gramStart"/>
      <w:r w:rsidRPr="00014D79">
        <w:rPr>
          <w:color w:val="000000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лицензирующего органа, государственного служащего лицензирующего органа, работника ГАУ  НСО «МФЦ</w:t>
      </w:r>
      <w:r w:rsidR="002F2713">
        <w:rPr>
          <w:color w:val="000000"/>
        </w:rPr>
        <w:t>»</w:t>
      </w:r>
      <w:r w:rsidRPr="00014D79">
        <w:rPr>
          <w:color w:val="000000"/>
        </w:rPr>
        <w:t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лицензирующего органа, руководителя ГАУ  НСО «МФЦ</w:t>
      </w:r>
      <w:r w:rsidR="002F2713">
        <w:rPr>
          <w:color w:val="000000"/>
        </w:rPr>
        <w:t>»</w:t>
      </w:r>
      <w:r w:rsidRPr="00014D79">
        <w:rPr>
          <w:color w:val="000000"/>
        </w:rPr>
        <w:t>,  при первоначальном отказе в приеме документов, необходимых</w:t>
      </w:r>
      <w:proofErr w:type="gramEnd"/>
      <w:r w:rsidRPr="00014D79">
        <w:rPr>
          <w:color w:val="000000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</w:t>
      </w:r>
      <w:proofErr w:type="gramStart"/>
      <w:r w:rsidRPr="00014D79">
        <w:rPr>
          <w:color w:val="000000"/>
        </w:rPr>
        <w:t>.».</w:t>
      </w:r>
      <w:proofErr w:type="gramEnd"/>
    </w:p>
    <w:p w:rsidR="00BC49C6" w:rsidRPr="002E040B" w:rsidRDefault="003E577B" w:rsidP="00FD1D76">
      <w:pPr>
        <w:widowControl/>
        <w:adjustRightInd w:val="0"/>
      </w:pPr>
      <w:r w:rsidRPr="002E040B">
        <w:t>4</w:t>
      </w:r>
      <w:r w:rsidR="00BC49C6" w:rsidRPr="002E040B">
        <w:t>. </w:t>
      </w:r>
      <w:r w:rsidR="0030753A" w:rsidRPr="002E040B">
        <w:t>Абзац третий подпункта 2 пункта 49 изложить в редакции:</w:t>
      </w:r>
    </w:p>
    <w:p w:rsidR="00BC49C6" w:rsidRPr="002E040B" w:rsidRDefault="000C36E2" w:rsidP="00FD1D76">
      <w:pPr>
        <w:widowControl/>
        <w:adjustRightInd w:val="0"/>
      </w:pPr>
      <w:r w:rsidRPr="002E040B">
        <w:t>«</w:t>
      </w:r>
      <w:r w:rsidR="00796C0C" w:rsidRPr="002E040B">
        <w:t>- </w:t>
      </w:r>
      <w:r w:rsidR="00BC49C6" w:rsidRPr="002E040B">
        <w:t>подготовка уведомления об отказе в предоставлении</w:t>
      </w:r>
      <w:r w:rsidR="00796C0C" w:rsidRPr="002E040B">
        <w:t xml:space="preserve"> государственной услуги, </w:t>
      </w:r>
      <w:r w:rsidR="00BC49C6" w:rsidRPr="002E040B">
        <w:t>направление или вручение уведомления об отказе в предоставлении государственной услуги</w:t>
      </w:r>
      <w:r w:rsidR="00796C0C" w:rsidRPr="002E040B">
        <w:t>, принятие решения о досрочном прекращении действия лицензии</w:t>
      </w:r>
      <w:r w:rsidRPr="002E040B">
        <w:t>».</w:t>
      </w:r>
    </w:p>
    <w:p w:rsidR="009F4722" w:rsidRPr="00014D79" w:rsidRDefault="001844C0" w:rsidP="00FD1D76">
      <w:pPr>
        <w:widowControl/>
        <w:adjustRightInd w:val="0"/>
        <w:rPr>
          <w:color w:val="000000"/>
        </w:rPr>
      </w:pPr>
      <w:r>
        <w:t>5</w:t>
      </w:r>
      <w:r w:rsidR="009F4722">
        <w:t>. </w:t>
      </w:r>
      <w:r w:rsidR="009F4722" w:rsidRPr="00014D79">
        <w:rPr>
          <w:color w:val="000000"/>
        </w:rPr>
        <w:t xml:space="preserve">Подпункты 1, 2, 3 пункта </w:t>
      </w:r>
      <w:r w:rsidR="009F4722">
        <w:rPr>
          <w:color w:val="000000"/>
        </w:rPr>
        <w:t>50</w:t>
      </w:r>
      <w:r w:rsidR="009F4722" w:rsidRPr="00014D79">
        <w:rPr>
          <w:color w:val="000000"/>
        </w:rPr>
        <w:t xml:space="preserve"> изложить в редакции:</w:t>
      </w:r>
    </w:p>
    <w:p w:rsidR="009F4722" w:rsidRPr="00014D79" w:rsidRDefault="009F4722" w:rsidP="00FD1D76">
      <w:pPr>
        <w:widowControl/>
        <w:adjustRightInd w:val="0"/>
        <w:rPr>
          <w:bCs/>
          <w:iCs/>
          <w:color w:val="000000"/>
        </w:rPr>
      </w:pPr>
      <w:r w:rsidRPr="00014D79">
        <w:rPr>
          <w:color w:val="000000"/>
        </w:rPr>
        <w:t>«</w:t>
      </w:r>
      <w:r w:rsidRPr="00014D79">
        <w:rPr>
          <w:bCs/>
          <w:iCs/>
          <w:color w:val="000000"/>
        </w:rPr>
        <w:t>1) получение информации о порядке и сроках предоставления государственной услуги;</w:t>
      </w:r>
    </w:p>
    <w:p w:rsidR="009F4722" w:rsidRPr="00014D79" w:rsidRDefault="009F4722" w:rsidP="00FD1D76">
      <w:pPr>
        <w:widowControl/>
        <w:adjustRightInd w:val="0"/>
        <w:rPr>
          <w:bCs/>
          <w:iCs/>
          <w:color w:val="000000"/>
        </w:rPr>
      </w:pPr>
      <w:r w:rsidRPr="00014D79">
        <w:rPr>
          <w:bCs/>
          <w:iCs/>
          <w:color w:val="000000"/>
        </w:rPr>
        <w:t>2) формирование запроса о предоставлении государственной услуги;</w:t>
      </w:r>
    </w:p>
    <w:p w:rsidR="009F4722" w:rsidRPr="00014D79" w:rsidRDefault="009F4722" w:rsidP="00FD1D76">
      <w:pPr>
        <w:widowControl/>
        <w:adjustRightInd w:val="0"/>
        <w:rPr>
          <w:color w:val="000000"/>
        </w:rPr>
      </w:pPr>
      <w:r w:rsidRPr="00014D79">
        <w:rPr>
          <w:bCs/>
          <w:iCs/>
          <w:color w:val="000000"/>
        </w:rPr>
        <w:t>3) досудебное (внесудебное) обжалование решений и действий (бездействия) лицензирующего органа, должностного лица лицензирующего органа либо государственного гражданского служащего, ГАУ НСО «МФЦ», и (или) их работников</w:t>
      </w:r>
      <w:proofErr w:type="gramStart"/>
      <w:r w:rsidRPr="00014D79">
        <w:rPr>
          <w:bCs/>
          <w:iCs/>
          <w:color w:val="000000"/>
        </w:rPr>
        <w:t>.</w:t>
      </w:r>
      <w:r w:rsidRPr="00014D79">
        <w:rPr>
          <w:color w:val="000000"/>
        </w:rPr>
        <w:t>».</w:t>
      </w:r>
      <w:proofErr w:type="gramEnd"/>
    </w:p>
    <w:p w:rsidR="009F4722" w:rsidRPr="00014D79" w:rsidRDefault="001844C0" w:rsidP="00FD1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F4722" w:rsidRPr="00014D79">
        <w:rPr>
          <w:rFonts w:ascii="Times New Roman" w:hAnsi="Times New Roman" w:cs="Times New Roman"/>
          <w:color w:val="000000"/>
          <w:sz w:val="28"/>
          <w:szCs w:val="28"/>
        </w:rPr>
        <w:t xml:space="preserve">. Дополнить пунктом </w:t>
      </w:r>
      <w:r w:rsidR="009F4722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9F4722" w:rsidRPr="00014D79">
        <w:rPr>
          <w:rFonts w:ascii="Times New Roman" w:hAnsi="Times New Roman" w:cs="Times New Roman"/>
          <w:color w:val="000000"/>
          <w:sz w:val="28"/>
          <w:szCs w:val="28"/>
        </w:rPr>
        <w:t>.1 следующего содержания:</w:t>
      </w:r>
    </w:p>
    <w:p w:rsidR="009F4722" w:rsidRPr="00014D79" w:rsidRDefault="009F4722" w:rsidP="00FD1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D7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014D79">
        <w:rPr>
          <w:rFonts w:ascii="Times New Roman" w:hAnsi="Times New Roman" w:cs="Times New Roman"/>
          <w:color w:val="000000"/>
          <w:sz w:val="28"/>
          <w:szCs w:val="28"/>
        </w:rPr>
        <w:t>.1. При получении заявления в форме электронного документа, поступившего при обращении заявителя через Единый портал, должностное лицо</w:t>
      </w:r>
      <w:r w:rsidR="001844C0">
        <w:rPr>
          <w:rFonts w:ascii="Times New Roman" w:hAnsi="Times New Roman" w:cs="Times New Roman"/>
          <w:color w:val="000000"/>
          <w:sz w:val="28"/>
          <w:szCs w:val="28"/>
        </w:rPr>
        <w:t xml:space="preserve"> лицензирующего органа</w:t>
      </w:r>
      <w:r w:rsidRPr="00014D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4722" w:rsidRPr="00014D79" w:rsidRDefault="009F4722" w:rsidP="00FD1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D79">
        <w:rPr>
          <w:rFonts w:ascii="Times New Roman" w:hAnsi="Times New Roman" w:cs="Times New Roman"/>
          <w:color w:val="000000"/>
          <w:sz w:val="28"/>
          <w:szCs w:val="28"/>
        </w:rPr>
        <w:t xml:space="preserve">находит в ведомственной информационной системе </w:t>
      </w:r>
      <w:r w:rsidR="001844C0">
        <w:rPr>
          <w:rFonts w:ascii="Times New Roman" w:hAnsi="Times New Roman" w:cs="Times New Roman"/>
          <w:color w:val="000000"/>
          <w:sz w:val="28"/>
          <w:szCs w:val="28"/>
        </w:rPr>
        <w:t>соответствующую заявку, поступив</w:t>
      </w:r>
      <w:r w:rsidRPr="00014D79">
        <w:rPr>
          <w:rFonts w:ascii="Times New Roman" w:hAnsi="Times New Roman" w:cs="Times New Roman"/>
          <w:color w:val="000000"/>
          <w:sz w:val="28"/>
          <w:szCs w:val="28"/>
        </w:rPr>
        <w:t>шую через Единый портал;</w:t>
      </w:r>
    </w:p>
    <w:p w:rsidR="009F4722" w:rsidRPr="00014D79" w:rsidRDefault="009F4722" w:rsidP="00FD1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D79">
        <w:rPr>
          <w:rFonts w:ascii="Times New Roman" w:hAnsi="Times New Roman" w:cs="Times New Roman"/>
          <w:color w:val="000000"/>
          <w:sz w:val="28"/>
          <w:szCs w:val="28"/>
        </w:rPr>
        <w:t>проверяет заявку;</w:t>
      </w:r>
    </w:p>
    <w:p w:rsidR="009F4722" w:rsidRPr="00014D79" w:rsidRDefault="009F4722" w:rsidP="00FD1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D79">
        <w:rPr>
          <w:rFonts w:ascii="Times New Roman" w:hAnsi="Times New Roman" w:cs="Times New Roman"/>
          <w:color w:val="000000"/>
          <w:sz w:val="28"/>
          <w:szCs w:val="28"/>
        </w:rPr>
        <w:t>формирует личное дело заявителя и изготавливает на бумажном носителе принятую в электронной форме заявку;</w:t>
      </w:r>
    </w:p>
    <w:p w:rsidR="009F4722" w:rsidRPr="00014D79" w:rsidRDefault="009F4722" w:rsidP="00FD1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D79">
        <w:rPr>
          <w:rFonts w:ascii="Times New Roman" w:hAnsi="Times New Roman" w:cs="Times New Roman"/>
          <w:color w:val="000000"/>
          <w:sz w:val="28"/>
          <w:szCs w:val="28"/>
        </w:rPr>
        <w:t>в день регистрации направляет заявителю уведомление в «Личный кабинет» Единого портала, подтверждающее получение заявки.</w:t>
      </w:r>
    </w:p>
    <w:p w:rsidR="009F4722" w:rsidRDefault="009F4722" w:rsidP="00FD1D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D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приема и регистрации заявления составляет 1 рабочий день со дня поступления заявления</w:t>
      </w:r>
      <w:proofErr w:type="gramStart"/>
      <w:r w:rsidRPr="00014D79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C67FE4" w:rsidRPr="002E040B" w:rsidRDefault="009B687B" w:rsidP="00FD1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0B">
        <w:rPr>
          <w:rFonts w:ascii="Times New Roman" w:hAnsi="Times New Roman" w:cs="Times New Roman"/>
          <w:sz w:val="28"/>
          <w:szCs w:val="28"/>
        </w:rPr>
        <w:t>7. </w:t>
      </w:r>
      <w:r w:rsidR="00246AF1" w:rsidRPr="002E040B">
        <w:rPr>
          <w:rFonts w:ascii="Times New Roman" w:hAnsi="Times New Roman" w:cs="Times New Roman"/>
          <w:sz w:val="28"/>
          <w:szCs w:val="28"/>
        </w:rPr>
        <w:t>Наименование подраздела «Принятие решения о досрочном прекращении действия лицензии» изложить в редакции</w:t>
      </w:r>
      <w:r w:rsidR="00C67FE4" w:rsidRPr="002E040B">
        <w:rPr>
          <w:rFonts w:ascii="Times New Roman" w:hAnsi="Times New Roman" w:cs="Times New Roman"/>
          <w:sz w:val="28"/>
          <w:szCs w:val="28"/>
        </w:rPr>
        <w:t>:</w:t>
      </w:r>
      <w:r w:rsidR="00246AF1" w:rsidRPr="002E0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7B" w:rsidRPr="002E040B" w:rsidRDefault="00246AF1" w:rsidP="00FD1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0B">
        <w:rPr>
          <w:rFonts w:ascii="Times New Roman" w:hAnsi="Times New Roman" w:cs="Times New Roman"/>
          <w:sz w:val="28"/>
          <w:szCs w:val="28"/>
        </w:rPr>
        <w:t xml:space="preserve">«Подготовка уведомления об отказе в предоставлении государственной услуги, направление или вручение уведомления об отказе в предоставлении государственной услуги, принятие решения о досрочном прекращении действия лицензии». </w:t>
      </w:r>
    </w:p>
    <w:p w:rsidR="001844C0" w:rsidRDefault="00246AF1" w:rsidP="00FD1D76">
      <w:pPr>
        <w:widowControl/>
        <w:adjustRightInd w:val="0"/>
      </w:pPr>
      <w:r>
        <w:t>8</w:t>
      </w:r>
      <w:r w:rsidR="001844C0">
        <w:t>. </w:t>
      </w:r>
      <w:r w:rsidR="001844C0" w:rsidRPr="002C6242">
        <w:t xml:space="preserve">В </w:t>
      </w:r>
      <w:proofErr w:type="gramStart"/>
      <w:r w:rsidR="001844C0" w:rsidRPr="002C6242">
        <w:t>абзаце</w:t>
      </w:r>
      <w:proofErr w:type="gramEnd"/>
      <w:r w:rsidR="001844C0" w:rsidRPr="002C6242">
        <w:t xml:space="preserve"> первом пункта 76 слова «в пункте 32» заменить словами «подпунктом 1 пункта 32».</w:t>
      </w:r>
    </w:p>
    <w:p w:rsidR="006505BD" w:rsidRPr="006505BD" w:rsidRDefault="00246AF1" w:rsidP="00FD1D76">
      <w:pPr>
        <w:widowControl/>
        <w:adjustRightInd w:val="0"/>
      </w:pPr>
      <w:r>
        <w:t>9</w:t>
      </w:r>
      <w:r w:rsidR="009F4722" w:rsidRPr="006505BD">
        <w:t>. </w:t>
      </w:r>
      <w:r w:rsidR="006505BD" w:rsidRPr="006505BD">
        <w:t xml:space="preserve">В </w:t>
      </w:r>
      <w:proofErr w:type="gramStart"/>
      <w:r w:rsidR="006505BD" w:rsidRPr="006505BD">
        <w:t>пункте</w:t>
      </w:r>
      <w:proofErr w:type="gramEnd"/>
      <w:r w:rsidR="006505BD" w:rsidRPr="006505BD">
        <w:t xml:space="preserve"> 85 слова «организаций, осуществляющих функции по предоставлению государственных услуг, и (или) их работников при предоставлении государственной услуги.» замен</w:t>
      </w:r>
      <w:r w:rsidR="00FD1D76">
        <w:t xml:space="preserve">ить словами «работника ГАУ НСО </w:t>
      </w:r>
      <w:r w:rsidR="00FD1D76" w:rsidRPr="0030753A">
        <w:t>«МФЦ»</w:t>
      </w:r>
      <w:r w:rsidR="006505BD" w:rsidRPr="0030753A">
        <w:t>.</w:t>
      </w:r>
      <w:r w:rsidR="006505BD" w:rsidRPr="006505BD">
        <w:t xml:space="preserve"> Иные орг</w:t>
      </w:r>
      <w:r w:rsidR="00FD1D76">
        <w:t>анизации, привлекаемые ГАУ НСО «МФЦ»</w:t>
      </w:r>
      <w:r w:rsidR="006505BD" w:rsidRPr="006505BD">
        <w:t xml:space="preserve"> для осуществления функций по предоставлению государственной услуги, отсутствуют</w:t>
      </w:r>
      <w:proofErr w:type="gramStart"/>
      <w:r w:rsidR="006505BD" w:rsidRPr="006505BD">
        <w:t>.».</w:t>
      </w:r>
      <w:proofErr w:type="gramEnd"/>
    </w:p>
    <w:p w:rsidR="00D06A23" w:rsidRDefault="00246AF1" w:rsidP="00FD1D76">
      <w:pPr>
        <w:widowControl/>
        <w:adjustRightInd w:val="0"/>
      </w:pPr>
      <w:r>
        <w:t>10</w:t>
      </w:r>
      <w:r w:rsidR="004C45E5">
        <w:t>.</w:t>
      </w:r>
      <w:r w:rsidR="00D06A23">
        <w:t> Пункт</w:t>
      </w:r>
      <w:r w:rsidR="00007384">
        <w:t>ы</w:t>
      </w:r>
      <w:r w:rsidR="00D06A23">
        <w:t xml:space="preserve"> 86</w:t>
      </w:r>
      <w:r w:rsidR="00007384">
        <w:t xml:space="preserve">, 87, 88, </w:t>
      </w:r>
      <w:r w:rsidR="001844C0">
        <w:t xml:space="preserve">89, </w:t>
      </w:r>
      <w:r w:rsidR="00007384">
        <w:t>90</w:t>
      </w:r>
      <w:r w:rsidR="00D06A23">
        <w:t xml:space="preserve"> изложить в редакции:</w:t>
      </w:r>
    </w:p>
    <w:p w:rsidR="00D06A23" w:rsidRPr="00994273" w:rsidRDefault="00D06A23" w:rsidP="00FD1D76">
      <w:pPr>
        <w:widowControl/>
        <w:adjustRightInd w:val="0"/>
        <w:rPr>
          <w:color w:val="000000"/>
        </w:rPr>
      </w:pPr>
      <w:r>
        <w:t xml:space="preserve">«86. Заявитель может обратиться с жалобой, в том числе в следующих </w:t>
      </w:r>
      <w:r w:rsidRPr="00994273">
        <w:rPr>
          <w:color w:val="000000"/>
        </w:rPr>
        <w:t>случаях:</w:t>
      </w:r>
    </w:p>
    <w:p w:rsidR="004C45E5" w:rsidRPr="0030753A" w:rsidRDefault="004C45E5" w:rsidP="00FD1D76">
      <w:pPr>
        <w:widowControl/>
        <w:adjustRightInd w:val="0"/>
      </w:pPr>
      <w:r w:rsidRPr="00994273">
        <w:rPr>
          <w:color w:val="000000"/>
        </w:rP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9" w:history="1">
        <w:r w:rsidRPr="00994273">
          <w:rPr>
            <w:color w:val="000000"/>
          </w:rPr>
          <w:t>статье 15.1</w:t>
        </w:r>
      </w:hyperlink>
      <w:r w:rsidRPr="00994273">
        <w:rPr>
          <w:color w:val="000000"/>
        </w:rPr>
        <w:t xml:space="preserve"> Федерального закона от 27.07.2010 </w:t>
      </w:r>
      <w:r w:rsidR="00911EDE" w:rsidRPr="00994273">
        <w:rPr>
          <w:color w:val="000000"/>
        </w:rPr>
        <w:t>№</w:t>
      </w:r>
      <w:r w:rsidR="00FD1D76">
        <w:rPr>
          <w:color w:val="000000"/>
        </w:rPr>
        <w:t xml:space="preserve"> 210-ФЗ </w:t>
      </w:r>
      <w:r w:rsidR="00FD1D76" w:rsidRPr="0030753A">
        <w:t>«</w:t>
      </w:r>
      <w:r w:rsidRPr="0030753A">
        <w:t>Об организации предоставления госуда</w:t>
      </w:r>
      <w:r w:rsidR="00FD1D76" w:rsidRPr="0030753A">
        <w:t>рственных и муниципальных услуг»</w:t>
      </w:r>
      <w:r w:rsidRPr="0030753A">
        <w:t>;</w:t>
      </w:r>
    </w:p>
    <w:p w:rsidR="004C45E5" w:rsidRPr="00994273" w:rsidRDefault="004C45E5" w:rsidP="00FD1D76">
      <w:pPr>
        <w:widowControl/>
        <w:adjustRightInd w:val="0"/>
        <w:rPr>
          <w:color w:val="000000"/>
        </w:rPr>
      </w:pPr>
      <w:r w:rsidRPr="00994273">
        <w:rPr>
          <w:color w:val="000000"/>
        </w:rPr>
        <w:t xml:space="preserve">2) нарушение срока предоставления государственной услуги. </w:t>
      </w:r>
      <w:proofErr w:type="gramStart"/>
      <w:r w:rsidRPr="00994273">
        <w:rPr>
          <w:color w:val="000000"/>
        </w:rPr>
        <w:t>В указанном случае досудебное (внесудебное) обжалование заявителем решений и действий (бездействи</w:t>
      </w:r>
      <w:r w:rsidR="00FD1D76">
        <w:rPr>
          <w:color w:val="000000"/>
        </w:rPr>
        <w:t>я) ГАУ НСО «МФЦ», работника ГАУ НСО «МФЦ»</w:t>
      </w:r>
      <w:r w:rsidRPr="00994273">
        <w:rPr>
          <w:color w:val="000000"/>
        </w:rPr>
        <w:t xml:space="preserve"> возм</w:t>
      </w:r>
      <w:r w:rsidR="00FD1D76">
        <w:rPr>
          <w:color w:val="000000"/>
        </w:rPr>
        <w:t>ожно в случае, если на ГАУ НСО «МФЦ»</w:t>
      </w:r>
      <w:r w:rsidRPr="00994273">
        <w:rPr>
          <w:color w:val="000000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0" w:history="1">
        <w:r w:rsidRPr="00994273">
          <w:rPr>
            <w:color w:val="000000"/>
          </w:rPr>
          <w:t>частью 1.3 статьи 16</w:t>
        </w:r>
      </w:hyperlink>
      <w:r w:rsidRPr="00994273">
        <w:rPr>
          <w:color w:val="000000"/>
        </w:rPr>
        <w:t xml:space="preserve"> Федерального закона от 27.07.2010 </w:t>
      </w:r>
      <w:r w:rsidR="00911EDE" w:rsidRPr="00994273">
        <w:rPr>
          <w:color w:val="000000"/>
        </w:rPr>
        <w:t>№</w:t>
      </w:r>
      <w:r w:rsidR="00FD1D76">
        <w:rPr>
          <w:color w:val="000000"/>
        </w:rPr>
        <w:t xml:space="preserve"> 210-ФЗ «</w:t>
      </w:r>
      <w:r w:rsidRPr="00994273">
        <w:rPr>
          <w:color w:val="000000"/>
        </w:rPr>
        <w:t>Об организации предоставления государственных и м</w:t>
      </w:r>
      <w:r w:rsidR="00FD1D76">
        <w:rPr>
          <w:color w:val="000000"/>
        </w:rPr>
        <w:t>униципальных услуг»</w:t>
      </w:r>
      <w:r w:rsidRPr="00994273">
        <w:rPr>
          <w:color w:val="000000"/>
        </w:rPr>
        <w:t>;</w:t>
      </w:r>
      <w:proofErr w:type="gramEnd"/>
    </w:p>
    <w:p w:rsidR="004C45E5" w:rsidRPr="00994273" w:rsidRDefault="004C45E5" w:rsidP="00FD1D76">
      <w:pPr>
        <w:widowControl/>
        <w:adjustRightInd w:val="0"/>
        <w:rPr>
          <w:color w:val="000000"/>
        </w:rPr>
      </w:pPr>
      <w:r w:rsidRPr="00994273">
        <w:rPr>
          <w:color w:val="00000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4C45E5" w:rsidRPr="00994273" w:rsidRDefault="004C45E5" w:rsidP="00FD1D76">
      <w:pPr>
        <w:widowControl/>
        <w:adjustRightInd w:val="0"/>
        <w:rPr>
          <w:color w:val="000000"/>
        </w:rPr>
      </w:pPr>
      <w:r w:rsidRPr="00994273">
        <w:rPr>
          <w:color w:val="000000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4C45E5" w:rsidRPr="00994273" w:rsidRDefault="004C45E5" w:rsidP="00FD1D76">
      <w:pPr>
        <w:widowControl/>
        <w:adjustRightInd w:val="0"/>
        <w:rPr>
          <w:color w:val="000000"/>
        </w:rPr>
      </w:pPr>
      <w:proofErr w:type="gramStart"/>
      <w:r w:rsidRPr="00994273">
        <w:rPr>
          <w:color w:val="000000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994273">
        <w:rPr>
          <w:color w:val="000000"/>
        </w:rPr>
        <w:t xml:space="preserve"> </w:t>
      </w:r>
      <w:proofErr w:type="gramStart"/>
      <w:r w:rsidRPr="00994273">
        <w:rPr>
          <w:color w:val="000000"/>
        </w:rPr>
        <w:t xml:space="preserve">В указанном случае досудебное (внесудебное) обжалование заявителем решений и </w:t>
      </w:r>
      <w:r w:rsidR="00FD1D76">
        <w:rPr>
          <w:color w:val="000000"/>
        </w:rPr>
        <w:t>действий (бездействия) ГАУ НСО «МФЦ», работника ГАУ НСО «МФЦ»</w:t>
      </w:r>
      <w:r w:rsidRPr="00994273">
        <w:rPr>
          <w:color w:val="000000"/>
        </w:rPr>
        <w:t xml:space="preserve"> возм</w:t>
      </w:r>
      <w:r w:rsidR="00FD1D76">
        <w:rPr>
          <w:color w:val="000000"/>
        </w:rPr>
        <w:t xml:space="preserve">ожно в </w:t>
      </w:r>
      <w:r w:rsidR="00FD1D76">
        <w:rPr>
          <w:color w:val="000000"/>
        </w:rPr>
        <w:lastRenderedPageBreak/>
        <w:t>случае, если на ГАУ НСО «МФЦ»</w:t>
      </w:r>
      <w:r w:rsidRPr="00994273">
        <w:rPr>
          <w:color w:val="000000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1" w:history="1">
        <w:r w:rsidRPr="00994273">
          <w:rPr>
            <w:color w:val="000000"/>
          </w:rPr>
          <w:t>частью 1.3 статьи 16</w:t>
        </w:r>
      </w:hyperlink>
      <w:r w:rsidRPr="00994273">
        <w:rPr>
          <w:color w:val="000000"/>
        </w:rPr>
        <w:t xml:space="preserve"> Федерального закона от 27.07.2010 </w:t>
      </w:r>
      <w:r w:rsidR="00911EDE" w:rsidRPr="00994273">
        <w:rPr>
          <w:color w:val="000000"/>
        </w:rPr>
        <w:t>№</w:t>
      </w:r>
      <w:r w:rsidR="00FD1D76">
        <w:rPr>
          <w:color w:val="000000"/>
        </w:rPr>
        <w:t xml:space="preserve"> 210-ФЗ «</w:t>
      </w:r>
      <w:r w:rsidRPr="00994273">
        <w:rPr>
          <w:color w:val="000000"/>
        </w:rPr>
        <w:t>Об организации предоставления госуда</w:t>
      </w:r>
      <w:r w:rsidR="00FD1D76">
        <w:rPr>
          <w:color w:val="000000"/>
        </w:rPr>
        <w:t>рственных и муниципальных услуг»</w:t>
      </w:r>
      <w:r w:rsidRPr="00994273">
        <w:rPr>
          <w:color w:val="000000"/>
        </w:rPr>
        <w:t>;</w:t>
      </w:r>
      <w:proofErr w:type="gramEnd"/>
    </w:p>
    <w:p w:rsidR="00D06A23" w:rsidRPr="00994273" w:rsidRDefault="004C45E5" w:rsidP="00FD1D76">
      <w:pPr>
        <w:widowControl/>
        <w:adjustRightInd w:val="0"/>
        <w:rPr>
          <w:color w:val="000000"/>
        </w:rPr>
      </w:pPr>
      <w:r w:rsidRPr="00994273">
        <w:rPr>
          <w:color w:val="000000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4C45E5" w:rsidRPr="00994273" w:rsidRDefault="00D06A23" w:rsidP="00FD1D76">
      <w:pPr>
        <w:widowControl/>
        <w:adjustRightInd w:val="0"/>
        <w:rPr>
          <w:color w:val="000000"/>
        </w:rPr>
      </w:pPr>
      <w:r w:rsidRPr="00994273">
        <w:rPr>
          <w:color w:val="000000"/>
        </w:rPr>
        <w:t xml:space="preserve"> </w:t>
      </w:r>
      <w:proofErr w:type="gramStart"/>
      <w:r w:rsidR="004C45E5" w:rsidRPr="00994273">
        <w:rPr>
          <w:color w:val="000000"/>
        </w:rPr>
        <w:t xml:space="preserve">7) отказ лицензирующего органа, должностного лица </w:t>
      </w:r>
      <w:r w:rsidR="00FD1D76">
        <w:rPr>
          <w:color w:val="000000"/>
        </w:rPr>
        <w:t>лицензирующего органа, ГАУ НСО «МФЦ», работника ГАУ НСО «МФЦ»</w:t>
      </w:r>
      <w:r w:rsidR="004C45E5" w:rsidRPr="00994273">
        <w:rPr>
          <w:color w:val="000000"/>
        </w:rPr>
        <w:t xml:space="preserve">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="004C45E5" w:rsidRPr="00994273">
        <w:rPr>
          <w:color w:val="000000"/>
        </w:rPr>
        <w:t xml:space="preserve"> </w:t>
      </w:r>
      <w:proofErr w:type="gramStart"/>
      <w:r w:rsidR="004C45E5" w:rsidRPr="00994273">
        <w:rPr>
          <w:color w:val="000000"/>
        </w:rPr>
        <w:t xml:space="preserve">В указанном случае досудебное (внесудебное) обжалование заявителем решений и </w:t>
      </w:r>
      <w:r w:rsidR="00FD1D76">
        <w:rPr>
          <w:color w:val="000000"/>
        </w:rPr>
        <w:t>действий (бездействия) ГАУ НСО «МФЦ»</w:t>
      </w:r>
      <w:r w:rsidR="004C45E5" w:rsidRPr="00994273">
        <w:rPr>
          <w:color w:val="000000"/>
        </w:rPr>
        <w:t>, работника</w:t>
      </w:r>
      <w:r w:rsidR="00FD1D76">
        <w:rPr>
          <w:color w:val="000000"/>
        </w:rPr>
        <w:t xml:space="preserve"> ГАУ НСО «МФЦ»</w:t>
      </w:r>
      <w:r w:rsidR="004C45E5" w:rsidRPr="00994273">
        <w:rPr>
          <w:color w:val="000000"/>
        </w:rPr>
        <w:t xml:space="preserve"> возм</w:t>
      </w:r>
      <w:r w:rsidR="00FD1D76">
        <w:rPr>
          <w:color w:val="000000"/>
        </w:rPr>
        <w:t>ожно в случае, если на ГАУ НСО «МФЦ»</w:t>
      </w:r>
      <w:r w:rsidR="004C45E5" w:rsidRPr="00994273">
        <w:rPr>
          <w:color w:val="000000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2" w:history="1">
        <w:r w:rsidR="004C45E5" w:rsidRPr="00994273">
          <w:rPr>
            <w:color w:val="000000"/>
          </w:rPr>
          <w:t>частью 1.3 статьи 16</w:t>
        </w:r>
      </w:hyperlink>
      <w:r w:rsidR="004C45E5" w:rsidRPr="00994273">
        <w:rPr>
          <w:color w:val="000000"/>
        </w:rPr>
        <w:t xml:space="preserve"> Федерального закона от 27.07.2010 </w:t>
      </w:r>
      <w:r w:rsidR="00911EDE" w:rsidRPr="00994273">
        <w:rPr>
          <w:color w:val="000000"/>
        </w:rPr>
        <w:t>№</w:t>
      </w:r>
      <w:r w:rsidR="004C45E5" w:rsidRPr="00994273">
        <w:rPr>
          <w:color w:val="000000"/>
        </w:rPr>
        <w:t xml:space="preserve"> 210</w:t>
      </w:r>
      <w:r w:rsidRPr="00994273">
        <w:rPr>
          <w:color w:val="000000"/>
        </w:rPr>
        <w:t>-ФЗ</w:t>
      </w:r>
      <w:r w:rsidR="00FD1D76">
        <w:rPr>
          <w:color w:val="000000"/>
        </w:rPr>
        <w:t xml:space="preserve"> «</w:t>
      </w:r>
      <w:r w:rsidR="004C45E5" w:rsidRPr="00994273">
        <w:rPr>
          <w:color w:val="000000"/>
        </w:rPr>
        <w:t>Об организации предоставления госуда</w:t>
      </w:r>
      <w:r w:rsidR="00FD1D76">
        <w:rPr>
          <w:color w:val="000000"/>
        </w:rPr>
        <w:t>рственных и муниципальных услуг»</w:t>
      </w:r>
      <w:r w:rsidR="004C45E5" w:rsidRPr="00994273">
        <w:rPr>
          <w:color w:val="000000"/>
        </w:rPr>
        <w:t>;</w:t>
      </w:r>
      <w:proofErr w:type="gramEnd"/>
    </w:p>
    <w:p w:rsidR="004C45E5" w:rsidRPr="00994273" w:rsidRDefault="00C67FE4" w:rsidP="00FD1D76">
      <w:pPr>
        <w:widowControl/>
        <w:adjustRightInd w:val="0"/>
        <w:rPr>
          <w:color w:val="000000"/>
        </w:rPr>
      </w:pPr>
      <w:r>
        <w:rPr>
          <w:color w:val="000000"/>
        </w:rPr>
        <w:t>8) </w:t>
      </w:r>
      <w:r w:rsidR="004C45E5" w:rsidRPr="00994273">
        <w:rPr>
          <w:color w:val="000000"/>
        </w:rPr>
        <w:t>нарушение срока или порядка выдачи документов по результатам предоставления государственной услуги;</w:t>
      </w:r>
    </w:p>
    <w:p w:rsidR="004C45E5" w:rsidRPr="00007384" w:rsidRDefault="00C67FE4" w:rsidP="00FD1D76">
      <w:pPr>
        <w:widowControl/>
        <w:adjustRightInd w:val="0"/>
        <w:rPr>
          <w:color w:val="000000"/>
        </w:rPr>
      </w:pPr>
      <w:proofErr w:type="gramStart"/>
      <w:r>
        <w:rPr>
          <w:color w:val="000000"/>
        </w:rPr>
        <w:t>9) </w:t>
      </w:r>
      <w:r w:rsidR="004C45E5" w:rsidRPr="00994273">
        <w:rPr>
          <w:color w:val="000000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="004C45E5" w:rsidRPr="00994273">
        <w:rPr>
          <w:color w:val="000000"/>
        </w:rPr>
        <w:t xml:space="preserve"> </w:t>
      </w:r>
      <w:proofErr w:type="gramStart"/>
      <w:r w:rsidR="004C45E5" w:rsidRPr="00994273">
        <w:rPr>
          <w:color w:val="000000"/>
        </w:rPr>
        <w:t xml:space="preserve">В указанном случае досудебное (внесудебное) обжалование заявителем решений и </w:t>
      </w:r>
      <w:r w:rsidR="00FD1D76">
        <w:rPr>
          <w:color w:val="000000"/>
        </w:rPr>
        <w:t>действий (бездействия) ГАУ НСО «МФЦ»</w:t>
      </w:r>
      <w:r w:rsidR="004C45E5" w:rsidRPr="00007384">
        <w:rPr>
          <w:color w:val="000000"/>
        </w:rPr>
        <w:t xml:space="preserve">, работника </w:t>
      </w:r>
      <w:r w:rsidR="00FD1D76">
        <w:rPr>
          <w:color w:val="000000"/>
        </w:rPr>
        <w:t>ГАУ НСО «МФЦ»</w:t>
      </w:r>
      <w:r w:rsidR="004C45E5" w:rsidRPr="00007384">
        <w:rPr>
          <w:color w:val="000000"/>
        </w:rPr>
        <w:t xml:space="preserve"> возм</w:t>
      </w:r>
      <w:r w:rsidR="00FD1D76">
        <w:rPr>
          <w:color w:val="000000"/>
        </w:rPr>
        <w:t>ожно в случае, если на ГАУ НСО «МФЦ»</w:t>
      </w:r>
      <w:r w:rsidR="004C45E5" w:rsidRPr="00007384">
        <w:rPr>
          <w:color w:val="000000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3" w:history="1">
        <w:r w:rsidR="004C45E5" w:rsidRPr="00007384">
          <w:rPr>
            <w:color w:val="000000"/>
          </w:rPr>
          <w:t>частью 1.3 статьи 16</w:t>
        </w:r>
      </w:hyperlink>
      <w:r w:rsidR="004C45E5" w:rsidRPr="00007384">
        <w:rPr>
          <w:color w:val="000000"/>
        </w:rPr>
        <w:t xml:space="preserve"> Федерального закона от 27.07.2010 </w:t>
      </w:r>
      <w:r w:rsidR="00911EDE" w:rsidRPr="00007384">
        <w:rPr>
          <w:color w:val="000000"/>
        </w:rPr>
        <w:t>№</w:t>
      </w:r>
      <w:r w:rsidR="00FD1D76">
        <w:rPr>
          <w:color w:val="000000"/>
        </w:rPr>
        <w:t xml:space="preserve"> 210-ФЗ «</w:t>
      </w:r>
      <w:r w:rsidR="004C45E5" w:rsidRPr="00007384">
        <w:rPr>
          <w:color w:val="000000"/>
        </w:rPr>
        <w:t>Об организации предоставления госуда</w:t>
      </w:r>
      <w:r w:rsidR="00FD1D76">
        <w:rPr>
          <w:color w:val="000000"/>
        </w:rPr>
        <w:t>рственных и муниципальных услуг»</w:t>
      </w:r>
      <w:r w:rsidR="004C45E5" w:rsidRPr="00007384">
        <w:rPr>
          <w:color w:val="000000"/>
        </w:rPr>
        <w:t>;</w:t>
      </w:r>
      <w:proofErr w:type="gramEnd"/>
    </w:p>
    <w:p w:rsidR="00007384" w:rsidRPr="00007384" w:rsidRDefault="004C45E5" w:rsidP="00FD1D76">
      <w:pPr>
        <w:widowControl/>
        <w:adjustRightInd w:val="0"/>
        <w:rPr>
          <w:color w:val="000000"/>
        </w:rPr>
      </w:pPr>
      <w:proofErr w:type="gramStart"/>
      <w:r w:rsidRPr="00007384">
        <w:rPr>
          <w:color w:val="000000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4" w:history="1">
        <w:r w:rsidRPr="00007384">
          <w:rPr>
            <w:color w:val="000000"/>
          </w:rPr>
          <w:t>пунктом 4 части 1 статьи 7</w:t>
        </w:r>
      </w:hyperlink>
      <w:r w:rsidRPr="00007384">
        <w:rPr>
          <w:color w:val="000000"/>
        </w:rPr>
        <w:t xml:space="preserve"> Федерального закона от 27.07.2010 </w:t>
      </w:r>
      <w:r w:rsidR="00911EDE" w:rsidRPr="00007384">
        <w:rPr>
          <w:color w:val="000000"/>
        </w:rPr>
        <w:t>№</w:t>
      </w:r>
      <w:r w:rsidR="00FD1D76">
        <w:rPr>
          <w:color w:val="000000"/>
        </w:rPr>
        <w:t xml:space="preserve"> 210-ФЗ «</w:t>
      </w:r>
      <w:r w:rsidRPr="00007384">
        <w:rPr>
          <w:color w:val="000000"/>
        </w:rPr>
        <w:t>Об организации предоставления госуда</w:t>
      </w:r>
      <w:r w:rsidR="00FD1D76">
        <w:rPr>
          <w:color w:val="000000"/>
        </w:rPr>
        <w:t>рственных и муниципальных услуг»</w:t>
      </w:r>
      <w:r w:rsidRPr="00007384">
        <w:rPr>
          <w:color w:val="000000"/>
        </w:rPr>
        <w:t>.</w:t>
      </w:r>
      <w:proofErr w:type="gramEnd"/>
      <w:r w:rsidRPr="00007384">
        <w:rPr>
          <w:color w:val="000000"/>
        </w:rPr>
        <w:t xml:space="preserve"> </w:t>
      </w:r>
      <w:proofErr w:type="gramStart"/>
      <w:r w:rsidRPr="00007384">
        <w:rPr>
          <w:color w:val="000000"/>
        </w:rPr>
        <w:t xml:space="preserve">В указанном случае досудебное (внесудебное) обжалование заявителем решений и </w:t>
      </w:r>
      <w:r w:rsidR="00FD1D76">
        <w:rPr>
          <w:color w:val="000000"/>
        </w:rPr>
        <w:t>действий (бездействия) ГАУ НСО «МФЦ», работника ГАУ НСО «</w:t>
      </w:r>
      <w:r w:rsidRPr="00007384">
        <w:rPr>
          <w:color w:val="000000"/>
        </w:rPr>
        <w:t>МФЦ</w:t>
      </w:r>
      <w:r w:rsidR="00FD1D76">
        <w:rPr>
          <w:color w:val="000000"/>
        </w:rPr>
        <w:t>»</w:t>
      </w:r>
      <w:r w:rsidRPr="00007384">
        <w:rPr>
          <w:color w:val="000000"/>
        </w:rPr>
        <w:t xml:space="preserve"> возм</w:t>
      </w:r>
      <w:r w:rsidR="00FD1D76">
        <w:rPr>
          <w:color w:val="000000"/>
        </w:rPr>
        <w:t>ожно в случае, если на ГАУ НСО «МФЦ»</w:t>
      </w:r>
      <w:r w:rsidRPr="00007384">
        <w:rPr>
          <w:color w:val="000000"/>
        </w:rPr>
        <w:t xml:space="preserve">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" w:history="1">
        <w:r w:rsidRPr="00007384">
          <w:rPr>
            <w:color w:val="000000"/>
          </w:rPr>
          <w:t>частью 1.3 статьи 16</w:t>
        </w:r>
      </w:hyperlink>
      <w:r w:rsidRPr="00007384">
        <w:rPr>
          <w:color w:val="000000"/>
        </w:rPr>
        <w:t xml:space="preserve"> Федерального закона от 27.07.2010 </w:t>
      </w:r>
      <w:r w:rsidR="00911EDE" w:rsidRPr="00007384">
        <w:rPr>
          <w:color w:val="000000"/>
        </w:rPr>
        <w:t>№</w:t>
      </w:r>
      <w:r w:rsidR="00FD1D76">
        <w:rPr>
          <w:color w:val="000000"/>
        </w:rPr>
        <w:t xml:space="preserve"> 210-ФЗ «</w:t>
      </w:r>
      <w:r w:rsidRPr="00007384">
        <w:rPr>
          <w:color w:val="000000"/>
        </w:rPr>
        <w:t>Об организации предоставления госуда</w:t>
      </w:r>
      <w:r w:rsidR="00FD1D76">
        <w:rPr>
          <w:color w:val="000000"/>
        </w:rPr>
        <w:t>рственных и муниципальных услуг»</w:t>
      </w:r>
      <w:r w:rsidRPr="00007384">
        <w:rPr>
          <w:color w:val="000000"/>
        </w:rPr>
        <w:t>.</w:t>
      </w:r>
      <w:proofErr w:type="gramEnd"/>
    </w:p>
    <w:p w:rsidR="00007384" w:rsidRPr="00007384" w:rsidRDefault="00007384" w:rsidP="00FD1D76">
      <w:pPr>
        <w:widowControl/>
        <w:adjustRightInd w:val="0"/>
      </w:pPr>
      <w:r>
        <w:lastRenderedPageBreak/>
        <w:t>87</w:t>
      </w:r>
      <w:r w:rsidRPr="00007384">
        <w:t>. Общие требования к порядку подачи и рассмотрения жалобы.</w:t>
      </w:r>
    </w:p>
    <w:p w:rsidR="00007384" w:rsidRPr="00007384" w:rsidRDefault="00007384" w:rsidP="00FD1D76">
      <w:pPr>
        <w:widowControl/>
        <w:adjustRightInd w:val="0"/>
      </w:pPr>
      <w:r w:rsidRPr="00007384">
        <w:t xml:space="preserve">Жалоба подается в письменной форме на бумажном носителе, в электронной форме </w:t>
      </w:r>
      <w:r w:rsidR="00FD1D76">
        <w:t>в лицензирующий орган, ГАУ НСО «МФЦ»</w:t>
      </w:r>
      <w:r w:rsidRPr="00007384">
        <w:t xml:space="preserve"> либо в соответствующий областной исполнительный орган государственной власти Новосибирской области, </w:t>
      </w:r>
      <w:r w:rsidR="00FD1D76">
        <w:t>являющийся учредителем ГАУ НСО «МФЦ» (далее - учредитель ГАУ НСО «МФЦ»</w:t>
      </w:r>
      <w:r w:rsidRPr="00007384">
        <w:t>).</w:t>
      </w:r>
    </w:p>
    <w:p w:rsidR="00007384" w:rsidRPr="00007384" w:rsidRDefault="00007384" w:rsidP="00FD1D76">
      <w:pPr>
        <w:widowControl/>
        <w:adjustRightInd w:val="0"/>
      </w:pPr>
      <w:r w:rsidRPr="00007384">
        <w:t>Жалоба на решения и действия (бездействие) руководителя лицензирующего органа подается в Правительство Новосибирской области.</w:t>
      </w:r>
    </w:p>
    <w:p w:rsidR="00007384" w:rsidRPr="00007384" w:rsidRDefault="00007384" w:rsidP="00FD1D76">
      <w:pPr>
        <w:widowControl/>
        <w:adjustRightInd w:val="0"/>
      </w:pPr>
      <w:r w:rsidRPr="00007384">
        <w:t>Жалоба на решения и действия (бездействи</w:t>
      </w:r>
      <w:r w:rsidR="00FD1D76">
        <w:t>е) работника ГАУ НСО «МФЦ»</w:t>
      </w:r>
      <w:r w:rsidRPr="00007384">
        <w:t xml:space="preserve"> подае</w:t>
      </w:r>
      <w:r w:rsidR="00FD1D76">
        <w:t>тся руководителю этого ГАУ НСО «МФЦ»</w:t>
      </w:r>
      <w:r w:rsidRPr="00007384">
        <w:t>.</w:t>
      </w:r>
    </w:p>
    <w:p w:rsidR="00007384" w:rsidRPr="00AD3D0C" w:rsidRDefault="00007384" w:rsidP="00FD1D76">
      <w:pPr>
        <w:widowControl/>
        <w:adjustRightInd w:val="0"/>
        <w:rPr>
          <w:color w:val="000000"/>
        </w:rPr>
      </w:pPr>
      <w:r w:rsidRPr="00007384">
        <w:t xml:space="preserve">Жалоба на решения и </w:t>
      </w:r>
      <w:r w:rsidR="00FD1D76">
        <w:t>действия (бездействие) ГАУ НСО «МФЦ» подается учредителю ГАУ НСО «МФЦ»</w:t>
      </w:r>
      <w:r w:rsidRPr="00007384">
        <w:t xml:space="preserve"> или должностному лицу, уполномоченному по</w:t>
      </w:r>
      <w:r w:rsidRPr="00AD3D0C">
        <w:rPr>
          <w:color w:val="000000"/>
        </w:rPr>
        <w:t>становлением Правительства Новосибирской области.</w:t>
      </w:r>
    </w:p>
    <w:p w:rsidR="00007384" w:rsidRPr="00AD3D0C" w:rsidRDefault="00007384" w:rsidP="00FD1D76">
      <w:pPr>
        <w:widowControl/>
        <w:adjustRightInd w:val="0"/>
        <w:rPr>
          <w:color w:val="000000"/>
        </w:rPr>
      </w:pPr>
      <w:proofErr w:type="gramStart"/>
      <w:r w:rsidRPr="00AD3D0C">
        <w:rPr>
          <w:color w:val="000000"/>
        </w:rPr>
        <w:t>Жалоба на решения и действия (бездействие) лицензирующего органа, должностного лица, государственного служащего, руководителя лицензирующего органа может быть напр</w:t>
      </w:r>
      <w:r w:rsidR="00FD1D76">
        <w:rPr>
          <w:color w:val="000000"/>
        </w:rPr>
        <w:t>авлена по почте, через ГАУ НСО «МФЦ»</w:t>
      </w:r>
      <w:r w:rsidRPr="00AD3D0C">
        <w:rPr>
          <w:color w:val="000000"/>
        </w:rPr>
        <w:t>, с использованием информаци</w:t>
      </w:r>
      <w:r w:rsidR="00FD1D76">
        <w:rPr>
          <w:color w:val="000000"/>
        </w:rPr>
        <w:t>онно-телекоммуникационной сети «</w:t>
      </w:r>
      <w:r w:rsidRPr="00AD3D0C">
        <w:rPr>
          <w:color w:val="000000"/>
        </w:rPr>
        <w:t>И</w:t>
      </w:r>
      <w:r w:rsidR="00FD1D76">
        <w:rPr>
          <w:color w:val="000000"/>
        </w:rPr>
        <w:t>нтернет»</w:t>
      </w:r>
      <w:r w:rsidRPr="00AD3D0C">
        <w:rPr>
          <w:color w:val="000000"/>
        </w:rPr>
        <w:t>, официального сайта лицензирующего органа, официального сайта Губернатора Новосибирской области и Правительства Новосибирской области, Единого портала (www.do.gosuslugi.ru), а также может быть принята при личном приеме заявителя.</w:t>
      </w:r>
      <w:proofErr w:type="gramEnd"/>
    </w:p>
    <w:p w:rsidR="00007384" w:rsidRPr="00AD3D0C" w:rsidRDefault="00007384" w:rsidP="00FD1D76">
      <w:pPr>
        <w:widowControl/>
        <w:adjustRightInd w:val="0"/>
        <w:rPr>
          <w:color w:val="000000"/>
        </w:rPr>
      </w:pPr>
      <w:r w:rsidRPr="00AD3D0C">
        <w:rPr>
          <w:color w:val="000000"/>
        </w:rPr>
        <w:t xml:space="preserve">Жалоба на решения и </w:t>
      </w:r>
      <w:r w:rsidR="00FD1D76">
        <w:rPr>
          <w:color w:val="000000"/>
        </w:rPr>
        <w:t>действия (бездействие) ГАУ НСО «МФЦ», работника ГАУ НСО «МФЦ»</w:t>
      </w:r>
      <w:r w:rsidRPr="00AD3D0C">
        <w:rPr>
          <w:color w:val="000000"/>
        </w:rPr>
        <w:t xml:space="preserve"> может быть направлена по почте, с использованием информаци</w:t>
      </w:r>
      <w:r w:rsidR="00FD1D76">
        <w:rPr>
          <w:color w:val="000000"/>
        </w:rPr>
        <w:t>онно-телекоммуникационной сети «Интернет», официального сайта ГАУ НСО «</w:t>
      </w:r>
      <w:r w:rsidRPr="00AD3D0C">
        <w:rPr>
          <w:color w:val="000000"/>
        </w:rPr>
        <w:t>МФЦ</w:t>
      </w:r>
      <w:r w:rsidR="00FD1D76">
        <w:rPr>
          <w:color w:val="000000"/>
        </w:rPr>
        <w:t>»</w:t>
      </w:r>
      <w:r w:rsidRPr="00AD3D0C">
        <w:rPr>
          <w:color w:val="000000"/>
        </w:rPr>
        <w:t>, Единого портала (www.do.gosuslugi.ru), а также может быть принята при личном приеме заявителя.</w:t>
      </w:r>
    </w:p>
    <w:p w:rsidR="00007384" w:rsidRPr="00AD3D0C" w:rsidRDefault="00007384" w:rsidP="00FD1D76">
      <w:pPr>
        <w:widowControl/>
        <w:adjustRightInd w:val="0"/>
        <w:rPr>
          <w:color w:val="000000"/>
        </w:rPr>
      </w:pPr>
      <w:proofErr w:type="gramStart"/>
      <w:r w:rsidRPr="00AD3D0C">
        <w:rPr>
          <w:color w:val="000000"/>
        </w:rPr>
        <w:t>Запись заявителей на личный прием к руководителю лицензирующего органа, заместителю Губернатора Новосибирской области, осуществляющему координацию деятельности лицензирующего органа, в том числе для подачи жалобы, осуществляется при личном обращении и (или) при обращении по номерам телефонов, которые размещаются на официальных сайтах лицензирующего органа, Правительства Новосибирской области в информаци</w:t>
      </w:r>
      <w:r w:rsidR="00FD1D76">
        <w:rPr>
          <w:color w:val="000000"/>
        </w:rPr>
        <w:t>онно-телекоммуникационной сети «Интернет»</w:t>
      </w:r>
      <w:r w:rsidRPr="00AD3D0C">
        <w:rPr>
          <w:color w:val="000000"/>
        </w:rPr>
        <w:t>, на информационных стендах лицензирующего органа.</w:t>
      </w:r>
      <w:proofErr w:type="gramEnd"/>
    </w:p>
    <w:p w:rsidR="00007384" w:rsidRPr="00AD3D0C" w:rsidRDefault="001844C0" w:rsidP="00FD1D76">
      <w:pPr>
        <w:widowControl/>
        <w:adjustRightInd w:val="0"/>
        <w:rPr>
          <w:color w:val="000000"/>
        </w:rPr>
      </w:pPr>
      <w:proofErr w:type="gramStart"/>
      <w:r w:rsidRPr="00D70120">
        <w:rPr>
          <w:color w:val="000000"/>
        </w:rPr>
        <w:t>Должностное лицо</w:t>
      </w:r>
      <w:r w:rsidR="00007384" w:rsidRPr="00D70120">
        <w:rPr>
          <w:color w:val="000000"/>
        </w:rPr>
        <w:t xml:space="preserve"> лицензирующего органа, осуществляющий запись заявителя на личный прием руководителя лицензирующего органа, информирует заявителя о дате, времени, месте приема, фамилии, имени и отчестве руководителя лицензирующего органа.</w:t>
      </w:r>
      <w:proofErr w:type="gramEnd"/>
    </w:p>
    <w:p w:rsidR="00007384" w:rsidRPr="00AD3D0C" w:rsidRDefault="00007384" w:rsidP="00FD1D76">
      <w:pPr>
        <w:widowControl/>
        <w:adjustRightInd w:val="0"/>
        <w:rPr>
          <w:color w:val="000000"/>
        </w:rPr>
      </w:pPr>
      <w:r w:rsidRPr="00AD3D0C">
        <w:rPr>
          <w:color w:val="000000"/>
        </w:rPr>
        <w:t>88. Жалоба должна содержать:</w:t>
      </w:r>
    </w:p>
    <w:p w:rsidR="00007384" w:rsidRPr="00AD3D0C" w:rsidRDefault="00C67FE4" w:rsidP="00FD1D76">
      <w:pPr>
        <w:widowControl/>
        <w:adjustRightInd w:val="0"/>
        <w:rPr>
          <w:color w:val="000000"/>
        </w:rPr>
      </w:pPr>
      <w:r>
        <w:rPr>
          <w:color w:val="000000"/>
        </w:rPr>
        <w:t>1) </w:t>
      </w:r>
      <w:r w:rsidR="00007384" w:rsidRPr="00AD3D0C">
        <w:rPr>
          <w:color w:val="000000"/>
        </w:rPr>
        <w:t xml:space="preserve">наименование лицензирующего органа, должностного лица лицензирующего органа либо государственного служащего </w:t>
      </w:r>
      <w:r w:rsidR="00FD1D76">
        <w:rPr>
          <w:color w:val="000000"/>
        </w:rPr>
        <w:t>лицензирующего органа, ГАУ НСО «МФЦ»</w:t>
      </w:r>
      <w:r w:rsidR="00007384" w:rsidRPr="00AD3D0C">
        <w:rPr>
          <w:color w:val="000000"/>
        </w:rPr>
        <w:t>, его руководи</w:t>
      </w:r>
      <w:r w:rsidR="00FD1D76">
        <w:rPr>
          <w:color w:val="000000"/>
        </w:rPr>
        <w:t>теля и (или) работника ГАУ НСО «МФЦ»</w:t>
      </w:r>
      <w:r w:rsidR="00007384" w:rsidRPr="00AD3D0C">
        <w:rPr>
          <w:color w:val="000000"/>
        </w:rPr>
        <w:t>, решения и действия (бездействие) которых обжалуются;</w:t>
      </w:r>
    </w:p>
    <w:p w:rsidR="00007384" w:rsidRPr="00AD3D0C" w:rsidRDefault="00C67FE4" w:rsidP="00FD1D76">
      <w:pPr>
        <w:widowControl/>
        <w:adjustRightInd w:val="0"/>
        <w:rPr>
          <w:color w:val="000000"/>
        </w:rPr>
      </w:pPr>
      <w:proofErr w:type="gramStart"/>
      <w:r>
        <w:rPr>
          <w:color w:val="000000"/>
        </w:rPr>
        <w:t>2) </w:t>
      </w:r>
      <w:r w:rsidR="00007384" w:rsidRPr="00AD3D0C">
        <w:rPr>
          <w:color w:val="000000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="00007384" w:rsidRPr="00AD3D0C">
        <w:rPr>
          <w:color w:val="000000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7384" w:rsidRPr="00AD3D0C" w:rsidRDefault="00C67FE4" w:rsidP="00FD1D76">
      <w:pPr>
        <w:widowControl/>
        <w:adjustRightInd w:val="0"/>
        <w:rPr>
          <w:color w:val="000000"/>
        </w:rPr>
      </w:pPr>
      <w:r>
        <w:rPr>
          <w:color w:val="000000"/>
        </w:rPr>
        <w:t>3)</w:t>
      </w:r>
      <w:r>
        <w:t> </w:t>
      </w:r>
      <w:r w:rsidR="00007384" w:rsidRPr="00AD3D0C">
        <w:rPr>
          <w:color w:val="000000"/>
        </w:rPr>
        <w:t>сведения об обжалуемых решениях и действиях (бездействии) лицензирующего органа, должностного лица лицензирующего органа либо госуд</w:t>
      </w:r>
      <w:r w:rsidR="00FD1D76">
        <w:rPr>
          <w:color w:val="000000"/>
        </w:rPr>
        <w:t>арственного служащего, ГАУ НСО «МФЦ», работника ГАУ НСО «МФЦ»</w:t>
      </w:r>
      <w:r w:rsidR="00007384" w:rsidRPr="00AD3D0C">
        <w:rPr>
          <w:color w:val="000000"/>
        </w:rPr>
        <w:t>;</w:t>
      </w:r>
    </w:p>
    <w:p w:rsidR="00007384" w:rsidRPr="00AD3D0C" w:rsidRDefault="00C67FE4" w:rsidP="00FD1D76">
      <w:pPr>
        <w:widowControl/>
        <w:adjustRightInd w:val="0"/>
        <w:rPr>
          <w:color w:val="000000"/>
        </w:rPr>
      </w:pPr>
      <w:r>
        <w:rPr>
          <w:color w:val="000000"/>
        </w:rPr>
        <w:t>4) </w:t>
      </w:r>
      <w:r w:rsidR="00007384" w:rsidRPr="00AD3D0C">
        <w:rPr>
          <w:color w:val="000000"/>
        </w:rPr>
        <w:t>доводы, на основании которых заявитель не согласен с решением и действием (бездействием) лицензирующего органа, должностного лица лицензирующего органа либо государственного служащего, ГА</w:t>
      </w:r>
      <w:r w:rsidR="00FD1D76">
        <w:rPr>
          <w:color w:val="000000"/>
        </w:rPr>
        <w:t>У НСО «МФЦ», работника ГАУ НСО «МФЦ»</w:t>
      </w:r>
      <w:r w:rsidR="00007384" w:rsidRPr="00AD3D0C">
        <w:rPr>
          <w:color w:val="000000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07384" w:rsidRDefault="00007384" w:rsidP="00FD1D76">
      <w:pPr>
        <w:widowControl/>
        <w:adjustRightInd w:val="0"/>
        <w:rPr>
          <w:color w:val="000000"/>
        </w:rPr>
      </w:pPr>
      <w:r w:rsidRPr="00AD3D0C">
        <w:rPr>
          <w:color w:val="000000"/>
        </w:rPr>
        <w:t xml:space="preserve">89. </w:t>
      </w:r>
      <w:proofErr w:type="gramStart"/>
      <w:r w:rsidRPr="00AD3D0C">
        <w:rPr>
          <w:color w:val="000000"/>
        </w:rPr>
        <w:t xml:space="preserve">Жалоба, поступившая </w:t>
      </w:r>
      <w:r w:rsidR="00FD1D76">
        <w:rPr>
          <w:color w:val="000000"/>
        </w:rPr>
        <w:t>в лицензирующий орган, ГАУ НСО «МФЦ», учредителю ГАУ НСО «МФЦ»</w:t>
      </w:r>
      <w:r w:rsidRPr="00AD3D0C">
        <w:rPr>
          <w:color w:val="000000"/>
        </w:rPr>
        <w:t xml:space="preserve"> либо Правительство Новосибирской области, подлежит рассмотрению должностным лицом, работником, наделенными полномочиями по рассмотрению жалоб, в течение пятнадцати рабочих дней со дня ее регистрации, а в случае обжалования отказа </w:t>
      </w:r>
      <w:r w:rsidR="00FD1D76">
        <w:rPr>
          <w:color w:val="000000"/>
        </w:rPr>
        <w:t>лицензирующего органа, ГАУ НСО «МФЦ»</w:t>
      </w:r>
      <w:r w:rsidRPr="00AD3D0C">
        <w:rPr>
          <w:color w:val="000000"/>
        </w:rPr>
        <w:t xml:space="preserve"> в приеме документов у заявителя либо в исправлении допущенных опечаток и ошибок или в случае</w:t>
      </w:r>
      <w:proofErr w:type="gramEnd"/>
      <w:r w:rsidRPr="00AD3D0C">
        <w:rPr>
          <w:color w:val="000000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1844C0" w:rsidRDefault="001844C0" w:rsidP="00FD1D76">
      <w:pPr>
        <w:widowControl/>
        <w:adjustRightInd w:val="0"/>
      </w:pPr>
      <w:r>
        <w:t>Заявитель имеет право на получение в лицензирующем органе информации и документов, необходимых для обоснования и рассмотрения жалобы.</w:t>
      </w:r>
    </w:p>
    <w:p w:rsidR="00007384" w:rsidRPr="00AD3D0C" w:rsidRDefault="00007384" w:rsidP="00FD1D76">
      <w:pPr>
        <w:widowControl/>
        <w:adjustRightInd w:val="0"/>
        <w:rPr>
          <w:color w:val="000000"/>
        </w:rPr>
      </w:pPr>
      <w:r w:rsidRPr="00AD3D0C">
        <w:rPr>
          <w:color w:val="000000"/>
        </w:rPr>
        <w:t>90. 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007384" w:rsidRPr="00AD3D0C" w:rsidRDefault="00007384" w:rsidP="00FD1D76">
      <w:pPr>
        <w:widowControl/>
        <w:adjustRightInd w:val="0"/>
        <w:rPr>
          <w:color w:val="000000"/>
        </w:rPr>
      </w:pPr>
      <w:proofErr w:type="gramStart"/>
      <w:r w:rsidRPr="00AD3D0C">
        <w:rPr>
          <w:color w:val="000000"/>
        </w:rPr>
        <w:t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лицензирую</w:t>
      </w:r>
      <w:r w:rsidR="00FD1D76">
        <w:rPr>
          <w:color w:val="000000"/>
        </w:rPr>
        <w:t>щего органа, работника ГАУ НСО «</w:t>
      </w:r>
      <w:r w:rsidRPr="00AD3D0C">
        <w:rPr>
          <w:color w:val="000000"/>
        </w:rPr>
        <w:t>МФЦ</w:t>
      </w:r>
      <w:r w:rsidR="002F2713">
        <w:rPr>
          <w:color w:val="000000"/>
        </w:rPr>
        <w:t>»</w:t>
      </w:r>
      <w:r w:rsidRPr="00AD3D0C">
        <w:rPr>
          <w:color w:val="000000"/>
        </w:rPr>
        <w:t xml:space="preserve">, а также членов их семей, должностное лицо, наделенное полномочиями по рассмотрению жалоб в соответствии с </w:t>
      </w:r>
      <w:hyperlink r:id="rId16" w:history="1">
        <w:r w:rsidRPr="00AD3D0C">
          <w:rPr>
            <w:color w:val="000000"/>
          </w:rPr>
          <w:t>пунктами 2</w:t>
        </w:r>
      </w:hyperlink>
      <w:r w:rsidRPr="00AD3D0C">
        <w:rPr>
          <w:color w:val="000000"/>
        </w:rPr>
        <w:t xml:space="preserve">, </w:t>
      </w:r>
      <w:hyperlink r:id="rId17" w:history="1">
        <w:r w:rsidRPr="00AD3D0C">
          <w:rPr>
            <w:color w:val="000000"/>
          </w:rPr>
          <w:t>3</w:t>
        </w:r>
      </w:hyperlink>
      <w:r w:rsidRPr="00AD3D0C">
        <w:rPr>
          <w:color w:val="000000"/>
        </w:rPr>
        <w:t xml:space="preserve"> и </w:t>
      </w:r>
      <w:hyperlink r:id="rId18" w:history="1">
        <w:r w:rsidRPr="00AD3D0C">
          <w:rPr>
            <w:color w:val="000000"/>
          </w:rPr>
          <w:t>3.1</w:t>
        </w:r>
      </w:hyperlink>
      <w:r w:rsidRPr="00AD3D0C">
        <w:rPr>
          <w:color w:val="000000"/>
        </w:rPr>
        <w:t xml:space="preserve"> Порядка подачи и рассмотрения жалоб на решения и действия (бездействие) областных исполнительных органов государственной власти</w:t>
      </w:r>
      <w:proofErr w:type="gramEnd"/>
      <w:r w:rsidRPr="00AD3D0C">
        <w:rPr>
          <w:color w:val="000000"/>
        </w:rPr>
        <w:t xml:space="preserve"> </w:t>
      </w:r>
      <w:proofErr w:type="gramStart"/>
      <w:r w:rsidRPr="00AD3D0C">
        <w:rPr>
          <w:color w:val="000000"/>
        </w:rPr>
        <w:t xml:space="preserve">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</w:t>
      </w:r>
      <w:r w:rsidR="00FD1D76">
        <w:rPr>
          <w:color w:val="000000"/>
        </w:rPr>
        <w:t>от 01.08.2012 №</w:t>
      </w:r>
      <w:r w:rsidRPr="00AD3D0C">
        <w:rPr>
          <w:color w:val="000000"/>
        </w:rPr>
        <w:t xml:space="preserve"> 367-п (далее - Порядок), вправе оставить жалобу без ответа по существу поставленных</w:t>
      </w:r>
      <w:proofErr w:type="gramEnd"/>
      <w:r w:rsidRPr="00AD3D0C">
        <w:rPr>
          <w:color w:val="000000"/>
        </w:rPr>
        <w:t xml:space="preserve"> в ней вопросов и сообщить заявителю, направившему жалобу, о недопустимости злоупотребления правом.</w:t>
      </w:r>
    </w:p>
    <w:p w:rsidR="00007384" w:rsidRPr="00AD3D0C" w:rsidRDefault="00007384" w:rsidP="00FD1D76">
      <w:pPr>
        <w:widowControl/>
        <w:adjustRightInd w:val="0"/>
        <w:rPr>
          <w:color w:val="000000"/>
        </w:rPr>
      </w:pPr>
      <w:r w:rsidRPr="00AD3D0C">
        <w:rPr>
          <w:color w:val="000000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AD3D0C">
        <w:rPr>
          <w:color w:val="000000"/>
        </w:rPr>
        <w:t>дается</w:t>
      </w:r>
      <w:proofErr w:type="gramEnd"/>
      <w:r w:rsidRPr="00AD3D0C">
        <w:rPr>
          <w:color w:val="000000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</w:t>
      </w:r>
      <w:r w:rsidRPr="00AD3D0C">
        <w:rPr>
          <w:color w:val="000000"/>
        </w:rPr>
        <w:lastRenderedPageBreak/>
        <w:t>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007384" w:rsidRPr="00AD3D0C" w:rsidRDefault="00007384" w:rsidP="00FD1D76">
      <w:pPr>
        <w:widowControl/>
        <w:adjustRightInd w:val="0"/>
        <w:rPr>
          <w:color w:val="000000"/>
        </w:rPr>
      </w:pPr>
      <w:r w:rsidRPr="00AD3D0C">
        <w:rPr>
          <w:color w:val="000000"/>
        </w:rPr>
        <w:t xml:space="preserve">Если текст жалобы не позволяет определить суть жалобы, ответ на жалобу не </w:t>
      </w:r>
      <w:proofErr w:type="gramStart"/>
      <w:r w:rsidRPr="00AD3D0C">
        <w:rPr>
          <w:color w:val="000000"/>
        </w:rPr>
        <w:t>дается</w:t>
      </w:r>
      <w:proofErr w:type="gramEnd"/>
      <w:r w:rsidRPr="00AD3D0C">
        <w:rPr>
          <w:color w:val="000000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007384" w:rsidRPr="00AD3D0C" w:rsidRDefault="00007384" w:rsidP="00FD1D76">
      <w:pPr>
        <w:widowControl/>
        <w:adjustRightInd w:val="0"/>
        <w:rPr>
          <w:color w:val="000000"/>
        </w:rPr>
      </w:pPr>
      <w:proofErr w:type="gramStart"/>
      <w:r w:rsidRPr="00AD3D0C">
        <w:rPr>
          <w:color w:val="000000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19" w:history="1">
        <w:r w:rsidRPr="00AD3D0C">
          <w:rPr>
            <w:color w:val="000000"/>
          </w:rPr>
          <w:t>пунктами 2</w:t>
        </w:r>
      </w:hyperlink>
      <w:r w:rsidRPr="00AD3D0C">
        <w:rPr>
          <w:color w:val="000000"/>
        </w:rPr>
        <w:t xml:space="preserve">, </w:t>
      </w:r>
      <w:hyperlink r:id="rId20" w:history="1">
        <w:r w:rsidRPr="00AD3D0C">
          <w:rPr>
            <w:color w:val="000000"/>
          </w:rPr>
          <w:t>3</w:t>
        </w:r>
      </w:hyperlink>
      <w:r w:rsidRPr="00AD3D0C">
        <w:rPr>
          <w:color w:val="000000"/>
        </w:rPr>
        <w:t xml:space="preserve"> и </w:t>
      </w:r>
      <w:hyperlink r:id="rId21" w:history="1">
        <w:r w:rsidRPr="00AD3D0C">
          <w:rPr>
            <w:color w:val="000000"/>
          </w:rPr>
          <w:t>3.1</w:t>
        </w:r>
      </w:hyperlink>
      <w:r w:rsidRPr="00AD3D0C">
        <w:rPr>
          <w:color w:val="000000"/>
        </w:rPr>
        <w:t xml:space="preserve"> Порядка, вправе принять решение о безосновательности очередной жалобы и прекращении переписки</w:t>
      </w:r>
      <w:proofErr w:type="gramEnd"/>
      <w:r w:rsidRPr="00AD3D0C">
        <w:rPr>
          <w:color w:val="000000"/>
        </w:rPr>
        <w:t xml:space="preserve"> с заявителем по данному вопросу при условии, что указанная жалоба и ранее направляемые жалобы направлялись в лицензирующий орган или одному и тому же должностному лицу. О данном решении уведомляется заявитель, направивший жалобу.</w:t>
      </w:r>
    </w:p>
    <w:p w:rsidR="00007384" w:rsidRPr="00AD3D0C" w:rsidRDefault="00007384" w:rsidP="00FD1D76">
      <w:pPr>
        <w:widowControl/>
        <w:adjustRightInd w:val="0"/>
        <w:rPr>
          <w:color w:val="000000"/>
        </w:rPr>
      </w:pPr>
      <w:r w:rsidRPr="00AD3D0C">
        <w:rPr>
          <w:color w:val="000000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C45E5" w:rsidRPr="00AD3D0C" w:rsidRDefault="00007384" w:rsidP="00FD1D76">
      <w:pPr>
        <w:widowControl/>
        <w:adjustRightInd w:val="0"/>
        <w:rPr>
          <w:color w:val="000000"/>
        </w:rPr>
      </w:pPr>
      <w:r w:rsidRPr="00AD3D0C">
        <w:rPr>
          <w:color w:val="000000"/>
        </w:rPr>
        <w:t xml:space="preserve">В </w:t>
      </w:r>
      <w:proofErr w:type="gramStart"/>
      <w:r w:rsidRPr="00AD3D0C">
        <w:rPr>
          <w:color w:val="000000"/>
        </w:rPr>
        <w:t>случае</w:t>
      </w:r>
      <w:proofErr w:type="gramEnd"/>
      <w:r w:rsidRPr="00AD3D0C">
        <w:rPr>
          <w:color w:val="000000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лицензирующий орган либо Правительство </w:t>
      </w:r>
      <w:r w:rsidR="00FD1D76">
        <w:rPr>
          <w:color w:val="000000"/>
        </w:rPr>
        <w:t>Новосибирской области, ГАУ НСО «МФЦ»</w:t>
      </w:r>
      <w:r w:rsidRPr="00AD3D0C">
        <w:rPr>
          <w:color w:val="000000"/>
        </w:rPr>
        <w:t xml:space="preserve"> в соответствии с </w:t>
      </w:r>
      <w:hyperlink r:id="rId22" w:history="1">
        <w:r w:rsidRPr="00AD3D0C">
          <w:rPr>
            <w:color w:val="000000"/>
          </w:rPr>
          <w:t>пунктами 2</w:t>
        </w:r>
      </w:hyperlink>
      <w:r w:rsidRPr="00AD3D0C">
        <w:rPr>
          <w:color w:val="000000"/>
        </w:rPr>
        <w:t xml:space="preserve">, </w:t>
      </w:r>
      <w:hyperlink r:id="rId23" w:history="1">
        <w:r w:rsidRPr="00AD3D0C">
          <w:rPr>
            <w:color w:val="000000"/>
          </w:rPr>
          <w:t>3</w:t>
        </w:r>
      </w:hyperlink>
      <w:r w:rsidRPr="00AD3D0C">
        <w:rPr>
          <w:color w:val="000000"/>
        </w:rPr>
        <w:t xml:space="preserve"> и </w:t>
      </w:r>
      <w:hyperlink r:id="rId24" w:history="1">
        <w:r w:rsidRPr="00AD3D0C">
          <w:rPr>
            <w:color w:val="000000"/>
          </w:rPr>
          <w:t>3.1</w:t>
        </w:r>
      </w:hyperlink>
      <w:r w:rsidRPr="00AD3D0C">
        <w:rPr>
          <w:color w:val="000000"/>
        </w:rPr>
        <w:t xml:space="preserve"> Порядка.</w:t>
      </w:r>
      <w:r w:rsidR="00911EDE" w:rsidRPr="00AD3D0C">
        <w:rPr>
          <w:color w:val="000000"/>
        </w:rPr>
        <w:t>»</w:t>
      </w:r>
    </w:p>
    <w:p w:rsidR="00007384" w:rsidRDefault="00007384" w:rsidP="00FD1D76">
      <w:pPr>
        <w:widowControl/>
        <w:adjustRightInd w:val="0"/>
        <w:rPr>
          <w:color w:val="000000"/>
        </w:rPr>
      </w:pPr>
      <w:r>
        <w:rPr>
          <w:color w:val="000000"/>
        </w:rPr>
        <w:t>1</w:t>
      </w:r>
      <w:r w:rsidR="00246AF1">
        <w:rPr>
          <w:color w:val="000000"/>
        </w:rPr>
        <w:t>1</w:t>
      </w:r>
      <w:r>
        <w:rPr>
          <w:color w:val="000000"/>
        </w:rPr>
        <w:t>. Дополнить пунктами 91.1, 91.2 следующего содержания:</w:t>
      </w:r>
    </w:p>
    <w:p w:rsidR="00007384" w:rsidRPr="00007384" w:rsidRDefault="00007384" w:rsidP="00FD1D76">
      <w:pPr>
        <w:widowControl/>
        <w:adjustRightInd w:val="0"/>
      </w:pPr>
      <w:r>
        <w:t>«</w:t>
      </w:r>
      <w:r w:rsidRPr="00007384">
        <w:t>9</w:t>
      </w:r>
      <w:r>
        <w:t>1</w:t>
      </w:r>
      <w:r w:rsidRPr="00007384">
        <w:t xml:space="preserve">.1. В случае признания жалобы подлежащей удовлетворению в ответе заявителю дается информация о действиях, осуществляемых </w:t>
      </w:r>
      <w:r w:rsidR="00FD1D76">
        <w:t>лицензирующим органом, ГАУ НСО «МФЦ»</w:t>
      </w:r>
      <w:r w:rsidRPr="00007384"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доставление </w:t>
      </w:r>
      <w:proofErr w:type="gramStart"/>
      <w:r w:rsidRPr="00007384">
        <w:t>неудобства</w:t>
      </w:r>
      <w:proofErr w:type="gramEnd"/>
      <w:r w:rsidRPr="00007384"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7384" w:rsidRPr="00007384" w:rsidRDefault="00007384" w:rsidP="00FD1D76">
      <w:pPr>
        <w:widowControl/>
        <w:adjustRightInd w:val="0"/>
      </w:pPr>
      <w:r>
        <w:t>91</w:t>
      </w:r>
      <w:r w:rsidRPr="00007384">
        <w:t xml:space="preserve">.2. В случае признания </w:t>
      </w:r>
      <w:proofErr w:type="gramStart"/>
      <w:r w:rsidRPr="00007384">
        <w:t>жалобы</w:t>
      </w:r>
      <w:proofErr w:type="gramEnd"/>
      <w:r w:rsidRPr="00007384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t>».</w:t>
      </w:r>
    </w:p>
    <w:p w:rsidR="002C6242" w:rsidRPr="00994273" w:rsidRDefault="00007384" w:rsidP="00FD1D7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46A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5B55" w:rsidRPr="009942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6242" w:rsidRPr="009942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6242" w:rsidRPr="0099427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Приложение № 8 к административному регламенту изложить в редакции согласно приложению к настоящему приказу.</w:t>
      </w:r>
    </w:p>
    <w:p w:rsidR="002D1FC5" w:rsidRDefault="002D1FC5" w:rsidP="002C6242">
      <w:pPr>
        <w:widowControl/>
        <w:adjustRightInd w:val="0"/>
        <w:ind w:firstLine="567"/>
        <w:rPr>
          <w:color w:val="000000"/>
          <w:lang w:val="en-US"/>
        </w:rPr>
      </w:pPr>
    </w:p>
    <w:p w:rsidR="00697E2D" w:rsidRPr="00697E2D" w:rsidRDefault="00697E2D" w:rsidP="00697E2D">
      <w:pPr>
        <w:widowControl/>
        <w:adjustRightInd w:val="0"/>
        <w:ind w:firstLine="567"/>
        <w:jc w:val="center"/>
        <w:rPr>
          <w:color w:val="000000"/>
          <w:lang w:val="en-US"/>
        </w:rPr>
      </w:pPr>
      <w:r>
        <w:rPr>
          <w:color w:val="000000"/>
          <w:lang w:val="en-US"/>
        </w:rPr>
        <w:t>___________________</w:t>
      </w:r>
    </w:p>
    <w:p w:rsidR="000B185C" w:rsidRDefault="000B185C" w:rsidP="002C6242">
      <w:pPr>
        <w:widowControl/>
        <w:adjustRightInd w:val="0"/>
        <w:ind w:firstLine="567"/>
        <w:rPr>
          <w:color w:val="000000"/>
        </w:rPr>
      </w:pPr>
    </w:p>
    <w:p w:rsidR="000B185C" w:rsidRDefault="000B185C" w:rsidP="002C6242">
      <w:pPr>
        <w:widowControl/>
        <w:adjustRightInd w:val="0"/>
        <w:ind w:firstLine="567"/>
        <w:rPr>
          <w:color w:val="000000"/>
        </w:rPr>
      </w:pPr>
    </w:p>
    <w:p w:rsidR="000B185C" w:rsidRPr="00994273" w:rsidRDefault="000B185C" w:rsidP="002C6242">
      <w:pPr>
        <w:widowControl/>
        <w:adjustRightInd w:val="0"/>
        <w:ind w:firstLine="567"/>
        <w:rPr>
          <w:color w:val="000000"/>
        </w:rPr>
      </w:pPr>
    </w:p>
    <w:p w:rsidR="00D86C7E" w:rsidRDefault="00C67FE4" w:rsidP="00D86C7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ПРИЛОЖЕНИЕ</w:t>
      </w:r>
    </w:p>
    <w:p w:rsidR="00D86C7E" w:rsidRDefault="00D86C7E" w:rsidP="00D86C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 приказу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промышленности, </w:t>
      </w:r>
    </w:p>
    <w:p w:rsidR="00D86C7E" w:rsidRDefault="00D86C7E" w:rsidP="00D86C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 и развития предпринимательства Новосибирской</w:t>
      </w:r>
    </w:p>
    <w:p w:rsidR="00D86C7E" w:rsidRDefault="00D86C7E" w:rsidP="00D86C7E">
      <w:pPr>
        <w:jc w:val="right"/>
      </w:pPr>
      <w:r>
        <w:t xml:space="preserve">области от </w:t>
      </w:r>
      <w:r w:rsidR="00CB231A">
        <w:t>03.12.</w:t>
      </w:r>
      <w:r>
        <w:t>2018 №</w:t>
      </w:r>
      <w:r w:rsidR="00CB231A">
        <w:t xml:space="preserve"> 340</w:t>
      </w:r>
    </w:p>
    <w:p w:rsidR="00D86C7E" w:rsidRDefault="00D86C7E" w:rsidP="00D86C7E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86C7E" w:rsidRDefault="00D86C7E" w:rsidP="00D86C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8</w:t>
      </w:r>
    </w:p>
    <w:p w:rsidR="00D86C7E" w:rsidRDefault="00D86C7E" w:rsidP="00D86C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6C7E" w:rsidRDefault="00D86C7E" w:rsidP="00D86C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промышленности, торговли и</w:t>
      </w:r>
    </w:p>
    <w:p w:rsidR="00D86C7E" w:rsidRDefault="00D86C7E" w:rsidP="00D86C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предпринимательства Новосибирской</w:t>
      </w:r>
    </w:p>
    <w:p w:rsidR="00D86C7E" w:rsidRDefault="00D86C7E" w:rsidP="00D86C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предоставления государственной</w:t>
      </w:r>
    </w:p>
    <w:p w:rsidR="00D86C7E" w:rsidRDefault="00D86C7E" w:rsidP="00D86C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переоформлению лицензий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розничную</w:t>
      </w:r>
      <w:proofErr w:type="gramEnd"/>
    </w:p>
    <w:p w:rsidR="00D86C7E" w:rsidRDefault="00D86C7E" w:rsidP="00D86C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продажу алкогольной продукции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6C7E" w:rsidRDefault="00D86C7E" w:rsidP="00D86C7E">
      <w:pPr>
        <w:adjustRightInd w:val="0"/>
        <w:ind w:firstLine="0"/>
        <w:jc w:val="right"/>
      </w:pPr>
      <w:r>
        <w:t>территории Новосибирской области</w:t>
      </w:r>
    </w:p>
    <w:p w:rsidR="00D86C7E" w:rsidRDefault="00D86C7E" w:rsidP="00D86C7E">
      <w:pPr>
        <w:adjustRightInd w:val="0"/>
        <w:ind w:firstLine="0"/>
        <w:jc w:val="right"/>
      </w:pPr>
    </w:p>
    <w:p w:rsidR="00D86C7E" w:rsidRDefault="00D86C7E" w:rsidP="00D86C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E402EE" w:rsidRDefault="00D86C7E" w:rsidP="00D86C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ПОСЛЕДОВАТЕЛЬНОСТИ </w:t>
      </w:r>
      <w:r w:rsidR="00D70120">
        <w:rPr>
          <w:rFonts w:ascii="Times New Roman" w:hAnsi="Times New Roman" w:cs="Times New Roman"/>
          <w:sz w:val="24"/>
          <w:szCs w:val="24"/>
        </w:rPr>
        <w:t xml:space="preserve">АДМИНИСТРАТИВНЫХ ДЕЙСТВИЙ </w:t>
      </w:r>
      <w:proofErr w:type="gramStart"/>
      <w:r w:rsidR="00E402E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86C7E" w:rsidRDefault="00E402EE" w:rsidP="00D86C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ДОСРОЧНОМУ ПРЕКРАЩЕНИЮ ДЕЙСТВИЙ ЛИЦЕНЗИЙ </w:t>
      </w:r>
      <w:r w:rsidR="00D86C7E">
        <w:rPr>
          <w:rFonts w:ascii="Times New Roman" w:hAnsi="Times New Roman" w:cs="Times New Roman"/>
          <w:sz w:val="24"/>
          <w:szCs w:val="24"/>
        </w:rPr>
        <w:t>МИНИСТЕРСТВ</w:t>
      </w:r>
      <w:r w:rsidR="00D70120">
        <w:rPr>
          <w:rFonts w:ascii="Times New Roman" w:hAnsi="Times New Roman" w:cs="Times New Roman"/>
          <w:sz w:val="24"/>
          <w:szCs w:val="24"/>
        </w:rPr>
        <w:t>ОМ</w:t>
      </w:r>
      <w:r w:rsidR="00D86C7E">
        <w:rPr>
          <w:rFonts w:ascii="Times New Roman" w:hAnsi="Times New Roman" w:cs="Times New Roman"/>
          <w:sz w:val="24"/>
          <w:szCs w:val="24"/>
        </w:rPr>
        <w:t xml:space="preserve"> ПРОМЫШЛЕННОСТ</w:t>
      </w:r>
      <w:r w:rsidR="00D70120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D86C7E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D86C7E">
        <w:rPr>
          <w:rFonts w:ascii="Times New Roman" w:hAnsi="Times New Roman" w:cs="Times New Roman"/>
          <w:sz w:val="24"/>
          <w:szCs w:val="24"/>
        </w:rPr>
        <w:t>ОРГОВЛИ И РАЗВИТИЯ ПРЕДПРИНИМАТЕЛЬСТВА НОВОСИБИРСКОЙ</w:t>
      </w:r>
      <w:r w:rsidR="00D70120">
        <w:rPr>
          <w:rFonts w:ascii="Times New Roman" w:hAnsi="Times New Roman" w:cs="Times New Roman"/>
          <w:sz w:val="24"/>
          <w:szCs w:val="24"/>
        </w:rPr>
        <w:t xml:space="preserve"> </w:t>
      </w:r>
      <w:r w:rsidR="00D86C7E">
        <w:rPr>
          <w:rFonts w:ascii="Times New Roman" w:hAnsi="Times New Roman" w:cs="Times New Roman"/>
          <w:sz w:val="24"/>
          <w:szCs w:val="24"/>
        </w:rPr>
        <w:t>ОБЛАСТИ П</w:t>
      </w:r>
      <w:r w:rsidR="00D70120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ПРЕДОСТАВЛЕНИИ ГОСУДАРСТВЕННОЙ УСЛУГИ ПО </w:t>
      </w:r>
      <w:r w:rsidR="00D86C7E">
        <w:rPr>
          <w:rFonts w:ascii="Times New Roman" w:hAnsi="Times New Roman" w:cs="Times New Roman"/>
          <w:sz w:val="24"/>
          <w:szCs w:val="24"/>
        </w:rPr>
        <w:t>ПЕРЕОФОРМЛЕНИЮ ЛИЦЕНЗИЙ НА РОЗНИЧНУЮ ПРОДАЖУ АЛКОГОЛЬНОЙ</w:t>
      </w:r>
    </w:p>
    <w:p w:rsidR="00D86C7E" w:rsidRDefault="00D86C7E" w:rsidP="00D86C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ПРОДУКЦИИ НА ТЕРРИТОРИИ НОВОСИБИРСКОЙ ОБЛАСТИ</w:t>
      </w:r>
    </w:p>
    <w:p w:rsidR="00D86C7E" w:rsidRDefault="00D86C7E" w:rsidP="00D86C7E">
      <w:pPr>
        <w:pStyle w:val="ConsPlusNormal"/>
        <w:jc w:val="center"/>
        <w:rPr>
          <w:rFonts w:ascii="Calibri" w:hAnsi="Calibri" w:cs="Calibri"/>
          <w:sz w:val="22"/>
        </w:rPr>
      </w:pPr>
    </w:p>
    <w:p w:rsidR="00D86C7E" w:rsidRDefault="00D86C7E" w:rsidP="00D86C7E">
      <w:pPr>
        <w:pStyle w:val="ConsPlusNormal"/>
        <w:jc w:val="center"/>
      </w:pPr>
    </w:p>
    <w:p w:rsidR="00D86C7E" w:rsidRDefault="00D86C7E" w:rsidP="00D86C7E">
      <w:pPr>
        <w:pStyle w:val="ConsPlusNormal"/>
        <w:ind w:firstLine="540"/>
        <w:jc w:val="both"/>
      </w:pPr>
    </w:p>
    <w:p w:rsidR="00D86C7E" w:rsidRDefault="00D86C7E" w:rsidP="00D86C7E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┌───────────────────────────────────┐</w:t>
      </w:r>
    </w:p>
    <w:p w:rsidR="00D86C7E" w:rsidRDefault="00D86C7E" w:rsidP="00D86C7E">
      <w:pPr>
        <w:pStyle w:val="ConsPlusNonformat"/>
        <w:jc w:val="both"/>
      </w:pPr>
      <w:r>
        <w:t xml:space="preserve">                   │   Прием и регистрация заявления о │</w:t>
      </w:r>
    </w:p>
    <w:p w:rsidR="00D86C7E" w:rsidRDefault="00D86C7E" w:rsidP="00D86C7E">
      <w:pPr>
        <w:pStyle w:val="ConsPlusNonformat"/>
        <w:jc w:val="both"/>
      </w:pPr>
      <w:r>
        <w:t xml:space="preserve">                   │       досрочном </w:t>
      </w:r>
      <w:proofErr w:type="gramStart"/>
      <w:r>
        <w:t>прекращении</w:t>
      </w:r>
      <w:proofErr w:type="gramEnd"/>
      <w:r>
        <w:t xml:space="preserve">       │</w:t>
      </w:r>
    </w:p>
    <w:p w:rsidR="00D86C7E" w:rsidRDefault="00D86C7E" w:rsidP="00D86C7E">
      <w:pPr>
        <w:pStyle w:val="ConsPlusNonformat"/>
        <w:jc w:val="both"/>
      </w:pPr>
      <w:r>
        <w:t xml:space="preserve">                   │          действия лицензии        │</w:t>
      </w:r>
    </w:p>
    <w:p w:rsidR="00D86C7E" w:rsidRDefault="00D86C7E" w:rsidP="00D86C7E">
      <w:pPr>
        <w:pStyle w:val="ConsPlusNonformat"/>
        <w:jc w:val="both"/>
      </w:pPr>
      <w:r>
        <w:t xml:space="preserve">                   └──────────────────┬────────────────┘</w:t>
      </w:r>
    </w:p>
    <w:p w:rsidR="00D86C7E" w:rsidRDefault="00D86C7E" w:rsidP="00D86C7E">
      <w:pPr>
        <w:pStyle w:val="ConsPlusNonformat"/>
        <w:jc w:val="both"/>
      </w:pPr>
      <w:r>
        <w:t xml:space="preserve">                      ┌───────────────┴────---────────────┐</w:t>
      </w:r>
    </w:p>
    <w:p w:rsidR="00D86C7E" w:rsidRDefault="00D86C7E" w:rsidP="00D86C7E">
      <w:pPr>
        <w:pStyle w:val="ConsPlusNonformat"/>
        <w:jc w:val="both"/>
      </w:pPr>
      <w:r>
        <w:t xml:space="preserve">                      \/                                  \/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418"/>
        <w:gridCol w:w="3544"/>
      </w:tblGrid>
      <w:tr w:rsidR="00D86C7E" w:rsidTr="00AF1AE1"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D86C7E" w:rsidRDefault="00D86C7E" w:rsidP="00AF1AE1">
            <w:pPr>
              <w:pStyle w:val="ConsPlusNonformat"/>
              <w:jc w:val="center"/>
            </w:pPr>
            <w:r>
              <w:t>Принятие решения о досрочном     прекращении действия лицензии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6C7E" w:rsidRDefault="00D86C7E" w:rsidP="00AF1AE1">
            <w:pPr>
              <w:pStyle w:val="ConsPlusNonformat"/>
              <w:jc w:val="both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D86C7E" w:rsidRDefault="00D86C7E" w:rsidP="00AF1AE1">
            <w:pPr>
              <w:pStyle w:val="ConsPlusNonformat"/>
              <w:jc w:val="both"/>
            </w:pPr>
            <w:r>
              <w:t xml:space="preserve">Подготовка уведомления об отказе в </w:t>
            </w:r>
            <w:r w:rsidR="00B87AE2">
              <w:t>предоставлении государственной услуги</w:t>
            </w:r>
            <w:r>
              <w:t xml:space="preserve">   </w:t>
            </w:r>
          </w:p>
        </w:tc>
      </w:tr>
    </w:tbl>
    <w:p w:rsidR="00D86C7E" w:rsidRDefault="00D86C7E" w:rsidP="00D86C7E">
      <w:pPr>
        <w:pStyle w:val="ConsPlusNonformat"/>
        <w:jc w:val="both"/>
      </w:pPr>
      <w:r>
        <w:t xml:space="preserve">                   \/</w:t>
      </w:r>
      <w:r w:rsidR="00C66F5F">
        <w:t xml:space="preserve">                                     \/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  <w:gridCol w:w="3261"/>
      </w:tblGrid>
      <w:tr w:rsidR="00C66F5F" w:rsidTr="00C66F5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F" w:rsidRDefault="00C66F5F">
            <w:pPr>
              <w:pStyle w:val="ConsPlusNonformat"/>
              <w:jc w:val="center"/>
            </w:pPr>
          </w:p>
          <w:p w:rsidR="00C66F5F" w:rsidRDefault="00C66F5F">
            <w:pPr>
              <w:pStyle w:val="ConsPlusNonformat"/>
              <w:jc w:val="center"/>
            </w:pPr>
            <w:r>
              <w:t>Выдача решения о досрочном прекращении действия лицензии</w:t>
            </w:r>
          </w:p>
          <w:p w:rsidR="00C66F5F" w:rsidRDefault="00C66F5F">
            <w:pPr>
              <w:pStyle w:val="ConsPlusNonformat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F5F" w:rsidRDefault="00C66F5F" w:rsidP="00E26A2B">
            <w:pPr>
              <w:pStyle w:val="ConsPlusNonformat"/>
              <w:jc w:val="center"/>
            </w:pPr>
          </w:p>
          <w:p w:rsidR="00C66F5F" w:rsidRDefault="00C66F5F" w:rsidP="00C66F5F">
            <w:pPr>
              <w:pStyle w:val="ConsPlusNonformat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F" w:rsidRDefault="00C66F5F" w:rsidP="00E26A2B">
            <w:pPr>
              <w:pStyle w:val="ConsPlusNonformat"/>
              <w:jc w:val="center"/>
            </w:pPr>
          </w:p>
          <w:p w:rsidR="00C66F5F" w:rsidRDefault="00C66F5F" w:rsidP="00E26A2B">
            <w:pPr>
              <w:pStyle w:val="ConsPlusNonformat"/>
              <w:jc w:val="center"/>
            </w:pPr>
            <w:r>
              <w:t xml:space="preserve">Направление или вручение уведомления об отказе в предоставлении государственной услуги   </w:t>
            </w:r>
          </w:p>
          <w:p w:rsidR="00C66F5F" w:rsidRDefault="00C66F5F" w:rsidP="00E26A2B">
            <w:pPr>
              <w:pStyle w:val="ConsPlusNonformat"/>
              <w:jc w:val="center"/>
            </w:pPr>
          </w:p>
        </w:tc>
      </w:tr>
    </w:tbl>
    <w:p w:rsidR="004920FD" w:rsidRDefault="00C66F5F" w:rsidP="00502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C67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</w:t>
      </w:r>
    </w:p>
    <w:p w:rsidR="004920FD" w:rsidRDefault="004920FD" w:rsidP="00502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0FD" w:rsidRDefault="004920FD" w:rsidP="00502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0FD" w:rsidRDefault="004920FD" w:rsidP="00502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0FD" w:rsidRDefault="004920FD" w:rsidP="00502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20FD" w:rsidRDefault="004920FD" w:rsidP="00502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CF9" w:rsidRPr="00043CF9" w:rsidRDefault="00043CF9" w:rsidP="005026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3CF9" w:rsidRPr="00043CF9" w:rsidRDefault="00043CF9" w:rsidP="005026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043CF9" w:rsidRPr="00043CF9" w:rsidSect="000328FF">
      <w:headerReference w:type="default" r:id="rId25"/>
      <w:footerReference w:type="default" r:id="rId26"/>
      <w:pgSz w:w="11907" w:h="16840"/>
      <w:pgMar w:top="1134" w:right="567" w:bottom="709" w:left="1418" w:header="567" w:footer="11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7F" w:rsidRDefault="000C007F">
      <w:r>
        <w:separator/>
      </w:r>
    </w:p>
  </w:endnote>
  <w:endnote w:type="continuationSeparator" w:id="0">
    <w:p w:rsidR="000C007F" w:rsidRDefault="000C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C5" w:rsidRDefault="002D1FC5">
    <w:pPr>
      <w:pStyle w:val="a8"/>
    </w:pPr>
  </w:p>
  <w:p w:rsidR="009C3ADF" w:rsidRDefault="009C3ADF">
    <w:pPr>
      <w:pStyle w:val="a8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7F" w:rsidRDefault="000C007F">
      <w:r>
        <w:separator/>
      </w:r>
    </w:p>
  </w:footnote>
  <w:footnote w:type="continuationSeparator" w:id="0">
    <w:p w:rsidR="000C007F" w:rsidRDefault="000C0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FF" w:rsidRDefault="000328F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97E2D">
      <w:rPr>
        <w:noProof/>
      </w:rPr>
      <w:t>8</w:t>
    </w:r>
    <w:r>
      <w:fldChar w:fldCharType="end"/>
    </w:r>
  </w:p>
  <w:p w:rsidR="000328FF" w:rsidRDefault="000328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7F8"/>
    <w:multiLevelType w:val="hybridMultilevel"/>
    <w:tmpl w:val="F0C8E6C2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">
    <w:nsid w:val="073121DA"/>
    <w:multiLevelType w:val="hybridMultilevel"/>
    <w:tmpl w:val="02C499DC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2">
    <w:nsid w:val="1DBE287C"/>
    <w:multiLevelType w:val="hybridMultilevel"/>
    <w:tmpl w:val="9EF0EBA0"/>
    <w:lvl w:ilvl="0" w:tplc="DB7CD73C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3">
    <w:nsid w:val="1FFC2C58"/>
    <w:multiLevelType w:val="hybridMultilevel"/>
    <w:tmpl w:val="46048BEC"/>
    <w:lvl w:ilvl="0" w:tplc="4222675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B967FF"/>
    <w:multiLevelType w:val="hybridMultilevel"/>
    <w:tmpl w:val="0D5E0DC6"/>
    <w:lvl w:ilvl="0" w:tplc="9C4A42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C706E52"/>
    <w:multiLevelType w:val="hybridMultilevel"/>
    <w:tmpl w:val="D6A4D9D6"/>
    <w:lvl w:ilvl="0" w:tplc="781436A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995CC8"/>
    <w:multiLevelType w:val="hybridMultilevel"/>
    <w:tmpl w:val="2A6CCACC"/>
    <w:lvl w:ilvl="0" w:tplc="637A9AB2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7">
    <w:nsid w:val="3889283D"/>
    <w:multiLevelType w:val="hybridMultilevel"/>
    <w:tmpl w:val="F0C2F57A"/>
    <w:lvl w:ilvl="0" w:tplc="0CEC2238">
      <w:start w:val="1"/>
      <w:numFmt w:val="decimal"/>
      <w:lvlText w:val="%1)"/>
      <w:lvlJc w:val="left"/>
      <w:pPr>
        <w:ind w:left="1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8">
    <w:nsid w:val="394A1577"/>
    <w:multiLevelType w:val="hybridMultilevel"/>
    <w:tmpl w:val="7B02690A"/>
    <w:lvl w:ilvl="0" w:tplc="0CEC2238">
      <w:start w:val="1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9">
    <w:nsid w:val="3B963510"/>
    <w:multiLevelType w:val="hybridMultilevel"/>
    <w:tmpl w:val="A4C23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1744"/>
    <w:multiLevelType w:val="hybridMultilevel"/>
    <w:tmpl w:val="BDCCD25C"/>
    <w:lvl w:ilvl="0" w:tplc="0CEC2238">
      <w:start w:val="2"/>
      <w:numFmt w:val="decimal"/>
      <w:lvlText w:val="%1)"/>
      <w:lvlJc w:val="left"/>
      <w:pPr>
        <w:ind w:left="11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1">
    <w:nsid w:val="3E480C76"/>
    <w:multiLevelType w:val="hybridMultilevel"/>
    <w:tmpl w:val="7E3E9DD4"/>
    <w:lvl w:ilvl="0" w:tplc="2A3224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3055F04"/>
    <w:multiLevelType w:val="hybridMultilevel"/>
    <w:tmpl w:val="0BA04F5A"/>
    <w:lvl w:ilvl="0" w:tplc="89B8C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6466D9"/>
    <w:multiLevelType w:val="hybridMultilevel"/>
    <w:tmpl w:val="85FE0A00"/>
    <w:lvl w:ilvl="0" w:tplc="12CEEAC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FB5119"/>
    <w:multiLevelType w:val="hybridMultilevel"/>
    <w:tmpl w:val="17464316"/>
    <w:lvl w:ilvl="0" w:tplc="16AABB54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DD40E19"/>
    <w:multiLevelType w:val="hybridMultilevel"/>
    <w:tmpl w:val="3FFC2D8A"/>
    <w:lvl w:ilvl="0" w:tplc="984C0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11"/>
  </w:num>
  <w:num w:numId="13">
    <w:abstractNumId w:val="13"/>
  </w:num>
  <w:num w:numId="14">
    <w:abstractNumId w:val="9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F7A"/>
    <w:rsid w:val="00007384"/>
    <w:rsid w:val="00013D83"/>
    <w:rsid w:val="000261DB"/>
    <w:rsid w:val="000328FF"/>
    <w:rsid w:val="0003662C"/>
    <w:rsid w:val="00043CF9"/>
    <w:rsid w:val="000461B2"/>
    <w:rsid w:val="00057F16"/>
    <w:rsid w:val="0006135A"/>
    <w:rsid w:val="000837F5"/>
    <w:rsid w:val="000A57BE"/>
    <w:rsid w:val="000B185C"/>
    <w:rsid w:val="000C007F"/>
    <w:rsid w:val="000C36E2"/>
    <w:rsid w:val="000D4BF1"/>
    <w:rsid w:val="000F5039"/>
    <w:rsid w:val="001206DA"/>
    <w:rsid w:val="00134B5E"/>
    <w:rsid w:val="001353D7"/>
    <w:rsid w:val="00137EAC"/>
    <w:rsid w:val="00147391"/>
    <w:rsid w:val="00150018"/>
    <w:rsid w:val="00152777"/>
    <w:rsid w:val="00154E4A"/>
    <w:rsid w:val="00162054"/>
    <w:rsid w:val="00162B24"/>
    <w:rsid w:val="001844C0"/>
    <w:rsid w:val="001B382F"/>
    <w:rsid w:val="001C4D9F"/>
    <w:rsid w:val="001C793F"/>
    <w:rsid w:val="001D0052"/>
    <w:rsid w:val="001E1451"/>
    <w:rsid w:val="001E21F4"/>
    <w:rsid w:val="001F042F"/>
    <w:rsid w:val="0020613C"/>
    <w:rsid w:val="00207C82"/>
    <w:rsid w:val="00214982"/>
    <w:rsid w:val="00221CC9"/>
    <w:rsid w:val="0022312B"/>
    <w:rsid w:val="00226E7D"/>
    <w:rsid w:val="00234CE8"/>
    <w:rsid w:val="002469E8"/>
    <w:rsid w:val="00246AF1"/>
    <w:rsid w:val="0026647D"/>
    <w:rsid w:val="0028242B"/>
    <w:rsid w:val="002A7DF5"/>
    <w:rsid w:val="002C6242"/>
    <w:rsid w:val="002D1FC5"/>
    <w:rsid w:val="002E040B"/>
    <w:rsid w:val="002E4325"/>
    <w:rsid w:val="002F2713"/>
    <w:rsid w:val="002F2E6D"/>
    <w:rsid w:val="002F33C5"/>
    <w:rsid w:val="002F4E04"/>
    <w:rsid w:val="002F5937"/>
    <w:rsid w:val="00305D39"/>
    <w:rsid w:val="0030753A"/>
    <w:rsid w:val="00311827"/>
    <w:rsid w:val="00311CF3"/>
    <w:rsid w:val="0031364F"/>
    <w:rsid w:val="00314FF1"/>
    <w:rsid w:val="0031677E"/>
    <w:rsid w:val="0033192E"/>
    <w:rsid w:val="003326BB"/>
    <w:rsid w:val="00343037"/>
    <w:rsid w:val="0035708F"/>
    <w:rsid w:val="00365331"/>
    <w:rsid w:val="0037193F"/>
    <w:rsid w:val="003749B1"/>
    <w:rsid w:val="00383462"/>
    <w:rsid w:val="00392451"/>
    <w:rsid w:val="0039627A"/>
    <w:rsid w:val="003B2204"/>
    <w:rsid w:val="003B3879"/>
    <w:rsid w:val="003B6F0D"/>
    <w:rsid w:val="003D33F3"/>
    <w:rsid w:val="003E577B"/>
    <w:rsid w:val="004249CC"/>
    <w:rsid w:val="00431A42"/>
    <w:rsid w:val="004670FB"/>
    <w:rsid w:val="00475A69"/>
    <w:rsid w:val="004920FD"/>
    <w:rsid w:val="004A0C06"/>
    <w:rsid w:val="004A7A1B"/>
    <w:rsid w:val="004B49D9"/>
    <w:rsid w:val="004B680E"/>
    <w:rsid w:val="004C45E5"/>
    <w:rsid w:val="004C721D"/>
    <w:rsid w:val="004D3575"/>
    <w:rsid w:val="004E0AB5"/>
    <w:rsid w:val="004E2D0F"/>
    <w:rsid w:val="004F0FF4"/>
    <w:rsid w:val="004F25B0"/>
    <w:rsid w:val="004F3C3D"/>
    <w:rsid w:val="004F60D1"/>
    <w:rsid w:val="00500886"/>
    <w:rsid w:val="0050262F"/>
    <w:rsid w:val="00520187"/>
    <w:rsid w:val="0055672D"/>
    <w:rsid w:val="00567E25"/>
    <w:rsid w:val="00577A5F"/>
    <w:rsid w:val="00582B14"/>
    <w:rsid w:val="005A7939"/>
    <w:rsid w:val="005B0851"/>
    <w:rsid w:val="005B4ED9"/>
    <w:rsid w:val="005C3022"/>
    <w:rsid w:val="005D7F0D"/>
    <w:rsid w:val="00601216"/>
    <w:rsid w:val="006117D4"/>
    <w:rsid w:val="0062053C"/>
    <w:rsid w:val="00620F68"/>
    <w:rsid w:val="0063365F"/>
    <w:rsid w:val="00633C21"/>
    <w:rsid w:val="006501ED"/>
    <w:rsid w:val="006505BD"/>
    <w:rsid w:val="00650B56"/>
    <w:rsid w:val="00665CC5"/>
    <w:rsid w:val="00683A97"/>
    <w:rsid w:val="006849D1"/>
    <w:rsid w:val="00697E2D"/>
    <w:rsid w:val="006A38B9"/>
    <w:rsid w:val="006B695A"/>
    <w:rsid w:val="006D02F1"/>
    <w:rsid w:val="006E196D"/>
    <w:rsid w:val="00700625"/>
    <w:rsid w:val="00702B9E"/>
    <w:rsid w:val="0072166B"/>
    <w:rsid w:val="0072268E"/>
    <w:rsid w:val="00726DDD"/>
    <w:rsid w:val="00740A38"/>
    <w:rsid w:val="007418F5"/>
    <w:rsid w:val="007527ED"/>
    <w:rsid w:val="00796C0C"/>
    <w:rsid w:val="007A4821"/>
    <w:rsid w:val="007A5EEF"/>
    <w:rsid w:val="007B4E88"/>
    <w:rsid w:val="007B5B55"/>
    <w:rsid w:val="007B7E88"/>
    <w:rsid w:val="007D15D7"/>
    <w:rsid w:val="007D3032"/>
    <w:rsid w:val="007D30C6"/>
    <w:rsid w:val="007E16F1"/>
    <w:rsid w:val="007E5EF3"/>
    <w:rsid w:val="007F7A30"/>
    <w:rsid w:val="00803C26"/>
    <w:rsid w:val="00812E7D"/>
    <w:rsid w:val="008145A9"/>
    <w:rsid w:val="00822E0C"/>
    <w:rsid w:val="0082597C"/>
    <w:rsid w:val="00826AD3"/>
    <w:rsid w:val="0083003B"/>
    <w:rsid w:val="00834C51"/>
    <w:rsid w:val="0083595B"/>
    <w:rsid w:val="008441F2"/>
    <w:rsid w:val="008534D1"/>
    <w:rsid w:val="008631E3"/>
    <w:rsid w:val="008646A6"/>
    <w:rsid w:val="0087062C"/>
    <w:rsid w:val="00874795"/>
    <w:rsid w:val="00881C52"/>
    <w:rsid w:val="00883D2C"/>
    <w:rsid w:val="00891721"/>
    <w:rsid w:val="008E4521"/>
    <w:rsid w:val="008F11A3"/>
    <w:rsid w:val="008F22C0"/>
    <w:rsid w:val="00907F4C"/>
    <w:rsid w:val="00911EDE"/>
    <w:rsid w:val="0092690A"/>
    <w:rsid w:val="009339FA"/>
    <w:rsid w:val="00935E52"/>
    <w:rsid w:val="00950FE9"/>
    <w:rsid w:val="00951A93"/>
    <w:rsid w:val="00962E12"/>
    <w:rsid w:val="00966EC8"/>
    <w:rsid w:val="00975166"/>
    <w:rsid w:val="00981FB0"/>
    <w:rsid w:val="00993499"/>
    <w:rsid w:val="0099403A"/>
    <w:rsid w:val="00994273"/>
    <w:rsid w:val="00997559"/>
    <w:rsid w:val="009B687B"/>
    <w:rsid w:val="009C3ADF"/>
    <w:rsid w:val="009D7E55"/>
    <w:rsid w:val="009E0531"/>
    <w:rsid w:val="009E1D22"/>
    <w:rsid w:val="009F4722"/>
    <w:rsid w:val="00A2175F"/>
    <w:rsid w:val="00A22605"/>
    <w:rsid w:val="00A25778"/>
    <w:rsid w:val="00A33AAD"/>
    <w:rsid w:val="00A35A9F"/>
    <w:rsid w:val="00A47D95"/>
    <w:rsid w:val="00A56076"/>
    <w:rsid w:val="00A61463"/>
    <w:rsid w:val="00A74453"/>
    <w:rsid w:val="00A852CF"/>
    <w:rsid w:val="00A935AF"/>
    <w:rsid w:val="00A97F9F"/>
    <w:rsid w:val="00AA288A"/>
    <w:rsid w:val="00AA341E"/>
    <w:rsid w:val="00AD021E"/>
    <w:rsid w:val="00AD3B62"/>
    <w:rsid w:val="00AD3D0C"/>
    <w:rsid w:val="00AD6211"/>
    <w:rsid w:val="00AE4366"/>
    <w:rsid w:val="00AF1AE1"/>
    <w:rsid w:val="00B03B48"/>
    <w:rsid w:val="00B11959"/>
    <w:rsid w:val="00B148FF"/>
    <w:rsid w:val="00B21946"/>
    <w:rsid w:val="00B25D98"/>
    <w:rsid w:val="00B34768"/>
    <w:rsid w:val="00B62D08"/>
    <w:rsid w:val="00B74BF0"/>
    <w:rsid w:val="00B80968"/>
    <w:rsid w:val="00B87AE2"/>
    <w:rsid w:val="00B972D9"/>
    <w:rsid w:val="00BA09B0"/>
    <w:rsid w:val="00BC49C6"/>
    <w:rsid w:val="00BC60F6"/>
    <w:rsid w:val="00BF0E54"/>
    <w:rsid w:val="00BF12F6"/>
    <w:rsid w:val="00C263C2"/>
    <w:rsid w:val="00C35B6A"/>
    <w:rsid w:val="00C466DC"/>
    <w:rsid w:val="00C5616E"/>
    <w:rsid w:val="00C64183"/>
    <w:rsid w:val="00C66F5F"/>
    <w:rsid w:val="00C67FE4"/>
    <w:rsid w:val="00C82FCA"/>
    <w:rsid w:val="00C83420"/>
    <w:rsid w:val="00C91009"/>
    <w:rsid w:val="00C93B76"/>
    <w:rsid w:val="00C93D81"/>
    <w:rsid w:val="00CB231A"/>
    <w:rsid w:val="00CB26FE"/>
    <w:rsid w:val="00CB4D55"/>
    <w:rsid w:val="00CD198F"/>
    <w:rsid w:val="00CE5B0C"/>
    <w:rsid w:val="00CF7547"/>
    <w:rsid w:val="00D06A23"/>
    <w:rsid w:val="00D0767A"/>
    <w:rsid w:val="00D30E0E"/>
    <w:rsid w:val="00D3500E"/>
    <w:rsid w:val="00D35163"/>
    <w:rsid w:val="00D363F5"/>
    <w:rsid w:val="00D43CC8"/>
    <w:rsid w:val="00D50D9E"/>
    <w:rsid w:val="00D5378B"/>
    <w:rsid w:val="00D70120"/>
    <w:rsid w:val="00D70ED5"/>
    <w:rsid w:val="00D752E5"/>
    <w:rsid w:val="00D83017"/>
    <w:rsid w:val="00D84ADD"/>
    <w:rsid w:val="00D86C7E"/>
    <w:rsid w:val="00D95F1D"/>
    <w:rsid w:val="00DA3B64"/>
    <w:rsid w:val="00DA6D8B"/>
    <w:rsid w:val="00DB0686"/>
    <w:rsid w:val="00DB2F34"/>
    <w:rsid w:val="00DC4C1D"/>
    <w:rsid w:val="00DD07CB"/>
    <w:rsid w:val="00DD1D4A"/>
    <w:rsid w:val="00DD29EE"/>
    <w:rsid w:val="00DD4AEA"/>
    <w:rsid w:val="00DD63C8"/>
    <w:rsid w:val="00E165CC"/>
    <w:rsid w:val="00E26A2B"/>
    <w:rsid w:val="00E32C9D"/>
    <w:rsid w:val="00E402EE"/>
    <w:rsid w:val="00E51393"/>
    <w:rsid w:val="00E57A3D"/>
    <w:rsid w:val="00E87E92"/>
    <w:rsid w:val="00E91CE5"/>
    <w:rsid w:val="00E94176"/>
    <w:rsid w:val="00EA2EF4"/>
    <w:rsid w:val="00F01153"/>
    <w:rsid w:val="00F03CB4"/>
    <w:rsid w:val="00F03F5C"/>
    <w:rsid w:val="00F06075"/>
    <w:rsid w:val="00F107C4"/>
    <w:rsid w:val="00F31493"/>
    <w:rsid w:val="00F3421B"/>
    <w:rsid w:val="00F62161"/>
    <w:rsid w:val="00F756E1"/>
    <w:rsid w:val="00F75F8F"/>
    <w:rsid w:val="00F81F39"/>
    <w:rsid w:val="00F82CEF"/>
    <w:rsid w:val="00F904B4"/>
    <w:rsid w:val="00FB013B"/>
    <w:rsid w:val="00FB4014"/>
    <w:rsid w:val="00FB755A"/>
    <w:rsid w:val="00FD1D76"/>
    <w:rsid w:val="00FD6906"/>
    <w:rsid w:val="00FE2CD9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1B3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B382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0F5039"/>
    <w:rPr>
      <w:rFonts w:cs="Times New Roman"/>
      <w:color w:val="0000FF"/>
      <w:u w:val="single"/>
    </w:rPr>
  </w:style>
  <w:style w:type="paragraph" w:customStyle="1" w:styleId="ConsPlusNormal">
    <w:name w:val="ConsPlusNormal"/>
    <w:rsid w:val="00431A4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31A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annotation text"/>
    <w:basedOn w:val="a"/>
    <w:link w:val="ae"/>
    <w:uiPriority w:val="99"/>
    <w:unhideWhenUsed/>
    <w:rsid w:val="00057F16"/>
    <w:pPr>
      <w:widowControl/>
      <w:autoSpaceDE/>
      <w:autoSpaceDN/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057F16"/>
    <w:rPr>
      <w:rFonts w:ascii="Calibri" w:eastAsia="Calibri" w:hAnsi="Calibri"/>
      <w:lang w:eastAsia="en-US"/>
    </w:rPr>
  </w:style>
  <w:style w:type="table" w:styleId="af">
    <w:name w:val="Table Grid"/>
    <w:basedOn w:val="a1"/>
    <w:locked/>
    <w:rsid w:val="00D8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1B3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B382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0F5039"/>
    <w:rPr>
      <w:rFonts w:cs="Times New Roman"/>
      <w:color w:val="0000FF"/>
      <w:u w:val="single"/>
    </w:rPr>
  </w:style>
  <w:style w:type="paragraph" w:customStyle="1" w:styleId="ConsPlusNormal">
    <w:name w:val="ConsPlusNormal"/>
    <w:rsid w:val="00431A4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31A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annotation text"/>
    <w:basedOn w:val="a"/>
    <w:link w:val="ae"/>
    <w:uiPriority w:val="99"/>
    <w:unhideWhenUsed/>
    <w:rsid w:val="00057F16"/>
    <w:pPr>
      <w:widowControl/>
      <w:autoSpaceDE/>
      <w:autoSpaceDN/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057F16"/>
    <w:rPr>
      <w:rFonts w:ascii="Calibri" w:eastAsia="Calibri" w:hAnsi="Calibri"/>
      <w:lang w:eastAsia="en-US"/>
    </w:rPr>
  </w:style>
  <w:style w:type="table" w:styleId="af">
    <w:name w:val="Table Grid"/>
    <w:basedOn w:val="a1"/>
    <w:locked/>
    <w:rsid w:val="00D8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AF105B63C6B014D19F0ED3446BEE6D8CCBDE67715EBDF698BA78EDA05D0BC4974D52239C699000A1071FF58FD80978A3CF4790177FD97AR0z6H" TargetMode="External"/><Relationship Id="rId18" Type="http://schemas.openxmlformats.org/officeDocument/2006/relationships/hyperlink" Target="consultantplus://offline/ref=2ECA3E6D34EBA58381C4DA5E0E65806FE184535823439AE1D1024F89F246792B034C1D21B6ACFA2B6EEFACD89B51B01C985C9BD7B330E7B4167A15A2V4aFJ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ECA3E6D34EBA58381C4DA5E0E65806FE184535823439AE1D1024F89F246792B034C1D21B6ACFA2B6EEFACD89B51B01C985C9BD7B330E7B4167A15A2V4aF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AF105B63C6B014D19F0ED3446BEE6D8CCBDE67715EBDF698BA78EDA05D0BC4974D52239C699000A1071FF58FD80978A3CF4790177FD97AR0z6H" TargetMode="External"/><Relationship Id="rId17" Type="http://schemas.openxmlformats.org/officeDocument/2006/relationships/hyperlink" Target="consultantplus://offline/ref=2ECA3E6D34EBA58381C4DA5E0E65806FE184535823439AE1D1024F89F246792B034C1D21B6ACFA2B6EEFACDE9051B01C985C9BD7B330E7B4167A15A2V4aF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CA3E6D34EBA58381C4DA5E0E65806FE184535823439AE1D1024F89F246792B034C1D21B6ACFA2B6EEFACD89451B01C985C9BD7B330E7B4167A15A2V4aFJ" TargetMode="External"/><Relationship Id="rId20" Type="http://schemas.openxmlformats.org/officeDocument/2006/relationships/hyperlink" Target="consultantplus://offline/ref=2ECA3E6D34EBA58381C4DA5E0E65806FE184535823439AE1D1024F89F246792B034C1D21B6ACFA2B6EEFACDE9051B01C985C9BD7B330E7B4167A15A2V4a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AF105B63C6B014D19F0ED3446BEE6D8CCBDE67715EBDF698BA78EDA05D0BC4974D52239C699000A1071FF58FD80978A3CF4790177FD97AR0z6H" TargetMode="External"/><Relationship Id="rId24" Type="http://schemas.openxmlformats.org/officeDocument/2006/relationships/hyperlink" Target="consultantplus://offline/ref=2ECA3E6D34EBA58381C4DA5E0E65806FE184535823439AE1D1024F89F246792B034C1D21B6ACFA2B6EEFACD89B51B01C985C9BD7B330E7B4167A15A2V4a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AF105B63C6B014D19F0ED3446BEE6D8CCBDE67715EBDF698BA78EDA05D0BC4974D52239C699000A1071FF58FD80978A3CF4790177FD97AR0z6H" TargetMode="External"/><Relationship Id="rId23" Type="http://schemas.openxmlformats.org/officeDocument/2006/relationships/hyperlink" Target="consultantplus://offline/ref=2ECA3E6D34EBA58381C4DA5E0E65806FE184535823439AE1D1024F89F246792B034C1D21B6ACFA2B6EEFACDE9051B01C985C9BD7B330E7B4167A15A2V4aF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AAF105B63C6B014D19F0ED3446BEE6D8CCBDE67715EBDF698BA78EDA05D0BC4974D52239C699000A1071FF58FD80978A3CF4790177FD97AR0z6H" TargetMode="External"/><Relationship Id="rId19" Type="http://schemas.openxmlformats.org/officeDocument/2006/relationships/hyperlink" Target="consultantplus://offline/ref=2ECA3E6D34EBA58381C4DA5E0E65806FE184535823439AE1D1024F89F246792B034C1D21B6ACFA2B6EEFACD89451B01C985C9BD7B330E7B4167A15A2V4a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AF105B63C6B014D19F0ED3446BEE6D8CCBDE67715EBDF698BA78EDA05D0BC4974D5220986D9851F4481EA9CA891A78A6CF449108R7z5H" TargetMode="External"/><Relationship Id="rId14" Type="http://schemas.openxmlformats.org/officeDocument/2006/relationships/hyperlink" Target="consultantplus://offline/ref=3AAF105B63C6B014D19F0ED3446BEE6D8CCBDE67715EBDF698BA78EDA05D0BC4974D522095699851F4481EA9CA891A78A6CF449108R7z5H" TargetMode="External"/><Relationship Id="rId22" Type="http://schemas.openxmlformats.org/officeDocument/2006/relationships/hyperlink" Target="consultantplus://offline/ref=2ECA3E6D34EBA58381C4DA5E0E65806FE184535823439AE1D1024F89F246792B034C1D21B6ACFA2B6EEFACD89451B01C985C9BD7B330E7B4167A15A2V4aF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AD50C0-4F97-4FEC-B731-425F21C9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23676</CharactersWithSpaces>
  <SharedDoc>false</SharedDoc>
  <HLinks>
    <vt:vector size="96" baseType="variant">
      <vt:variant>
        <vt:i4>6291561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consultantplus://offline/ref=2ECA3E6D34EBA58381C4DA5E0E65806FE184535823439AE1D1024F89F246792B034C1D21B6ACFA2B6EEFACD89B51B01C985C9BD7B330E7B4167A15A2V4aFJ</vt:lpwstr>
      </vt:variant>
      <vt:variant>
        <vt:lpwstr/>
      </vt:variant>
      <vt:variant>
        <vt:i4>6291558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consultantplus://offline/ref=2ECA3E6D34EBA58381C4DA5E0E65806FE184535823439AE1D1024F89F246792B034C1D21B6ACFA2B6EEFACDE9051B01C985C9BD7B330E7B4167A15A2V4aFJ</vt:lpwstr>
      </vt:variant>
      <vt:variant>
        <vt:lpwstr/>
      </vt:variant>
      <vt:variant>
        <vt:i4>6291519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consultantplus://offline/ref=2ECA3E6D34EBA58381C4DA5E0E65806FE184535823439AE1D1024F89F246792B034C1D21B6ACFA2B6EEFACD89451B01C985C9BD7B330E7B4167A15A2V4aFJ</vt:lpwstr>
      </vt:variant>
      <vt:variant>
        <vt:lpwstr/>
      </vt:variant>
      <vt:variant>
        <vt:i4>6291561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consultantplus://offline/ref=2ECA3E6D34EBA58381C4DA5E0E65806FE184535823439AE1D1024F89F246792B034C1D21B6ACFA2B6EEFACD89B51B01C985C9BD7B330E7B4167A15A2V4aFJ</vt:lpwstr>
      </vt:variant>
      <vt:variant>
        <vt:lpwstr/>
      </vt:variant>
      <vt:variant>
        <vt:i4>6291558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consultantplus://offline/ref=2ECA3E6D34EBA58381C4DA5E0E65806FE184535823439AE1D1024F89F246792B034C1D21B6ACFA2B6EEFACDE9051B01C985C9BD7B330E7B4167A15A2V4aFJ</vt:lpwstr>
      </vt:variant>
      <vt:variant>
        <vt:lpwstr/>
      </vt:variant>
      <vt:variant>
        <vt:i4>6291519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consultantplus://offline/ref=2ECA3E6D34EBA58381C4DA5E0E65806FE184535823439AE1D1024F89F246792B034C1D21B6ACFA2B6EEFACD89451B01C985C9BD7B330E7B4167A15A2V4aFJ</vt:lpwstr>
      </vt:variant>
      <vt:variant>
        <vt:lpwstr/>
      </vt:variant>
      <vt:variant>
        <vt:i4>6291561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consultantplus://offline/ref=2ECA3E6D34EBA58381C4DA5E0E65806FE184535823439AE1D1024F89F246792B034C1D21B6ACFA2B6EEFACD89B51B01C985C9BD7B330E7B4167A15A2V4aFJ</vt:lpwstr>
      </vt:variant>
      <vt:variant>
        <vt:lpwstr/>
      </vt:variant>
      <vt:variant>
        <vt:i4>6291558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consultantplus://offline/ref=2ECA3E6D34EBA58381C4DA5E0E65806FE184535823439AE1D1024F89F246792B034C1D21B6ACFA2B6EEFACDE9051B01C985C9BD7B330E7B4167A15A2V4aFJ</vt:lpwstr>
      </vt:variant>
      <vt:variant>
        <vt:lpwstr/>
      </vt:variant>
      <vt:variant>
        <vt:i4>6291519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consultantplus://offline/ref=2ECA3E6D34EBA58381C4DA5E0E65806FE184535823439AE1D1024F89F246792B034C1D21B6ACFA2B6EEFACD89451B01C985C9BD7B330E7B4167A15A2V4aFJ</vt:lpwstr>
      </vt:variant>
      <vt:variant>
        <vt:lpwstr/>
      </vt:variant>
      <vt:variant>
        <vt:i4>2490478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consultantplus://offline/ref=3AAF105B63C6B014D19F0ED3446BEE6D8CCBDE67715EBDF698BA78EDA05D0BC4974D52239C699000A1071FF58FD80978A3CF4790177FD97AR0z6H</vt:lpwstr>
      </vt:variant>
      <vt:variant>
        <vt:lpwstr/>
      </vt:variant>
      <vt:variant>
        <vt:i4>4456539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consultantplus://offline/ref=3AAF105B63C6B014D19F0ED3446BEE6D8CCBDE67715EBDF698BA78EDA05D0BC4974D522095699851F4481EA9CA891A78A6CF449108R7z5H</vt:lpwstr>
      </vt:variant>
      <vt:variant>
        <vt:lpwstr/>
      </vt:variant>
      <vt:variant>
        <vt:i4>2490478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consultantplus://offline/ref=3AAF105B63C6B014D19F0ED3446BEE6D8CCBDE67715EBDF698BA78EDA05D0BC4974D52239C699000A1071FF58FD80978A3CF4790177FD97AR0z6H</vt:lpwstr>
      </vt:variant>
      <vt:variant>
        <vt:lpwstr/>
      </vt:variant>
      <vt:variant>
        <vt:i4>2490478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consultantplus://offline/ref=3AAF105B63C6B014D19F0ED3446BEE6D8CCBDE67715EBDF698BA78EDA05D0BC4974D52239C699000A1071FF58FD80978A3CF4790177FD97AR0z6H</vt:lpwstr>
      </vt:variant>
      <vt:variant>
        <vt:lpwstr/>
      </vt:variant>
      <vt:variant>
        <vt:i4>2490478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consultantplus://offline/ref=3AAF105B63C6B014D19F0ED3446BEE6D8CCBDE67715EBDF698BA78EDA05D0BC4974D52239C699000A1071FF58FD80978A3CF4790177FD97AR0z6H</vt:lpwstr>
      </vt:variant>
      <vt:variant>
        <vt:lpwstr/>
      </vt:variant>
      <vt:variant>
        <vt:i4>2490478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consultantplus://offline/ref=3AAF105B63C6B014D19F0ED3446BEE6D8CCBDE67715EBDF698BA78EDA05D0BC4974D52239C699000A1071FF58FD80978A3CF4790177FD97AR0z6H</vt:lpwstr>
      </vt:variant>
      <vt:variant>
        <vt:lpwstr/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consultantplus://offline/ref=3AAF105B63C6B014D19F0ED3446BEE6D8CCBDE67715EBDF698BA78EDA05D0BC4974D5220986D9851F4481EA9CA891A78A6CF449108R7z5H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3</cp:revision>
  <cp:lastPrinted>2018-11-15T10:10:00Z</cp:lastPrinted>
  <dcterms:created xsi:type="dcterms:W3CDTF">2018-12-04T10:25:00Z</dcterms:created>
  <dcterms:modified xsi:type="dcterms:W3CDTF">2018-12-04T10:26:00Z</dcterms:modified>
</cp:coreProperties>
</file>