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02" w:rsidRDefault="00402986">
      <w:pPr>
        <w:shd w:val="clear" w:color="FFFFFF" w:themeColor="background1" w:fill="FFFFFF" w:themeFill="background1"/>
        <w:ind w:firstLine="0"/>
        <w:jc w:val="center"/>
        <w:rPr>
          <w:highlight w:val="white"/>
        </w:rPr>
      </w:pPr>
      <w:r>
        <w:rPr>
          <w:noProof/>
          <w:sz w:val="20"/>
          <w:szCs w:val="20"/>
          <w:highlight w:val="white"/>
        </w:rPr>
        <mc:AlternateContent>
          <mc:Choice Requires="wpg">
            <w:drawing>
              <wp:inline distT="0" distB="0" distL="0" distR="0">
                <wp:extent cx="54864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6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1C7102" w:rsidRDefault="001C7102">
      <w:pPr>
        <w:widowControl/>
        <w:shd w:val="clear" w:color="FFFFFF" w:themeColor="background1" w:fill="FFFFFF" w:themeFill="background1"/>
        <w:ind w:firstLine="0"/>
        <w:jc w:val="center"/>
        <w:rPr>
          <w:b/>
          <w:bCs/>
          <w:highlight w:val="white"/>
        </w:rPr>
      </w:pPr>
    </w:p>
    <w:p w:rsidR="001C7102" w:rsidRDefault="00402986">
      <w:pPr>
        <w:widowControl/>
        <w:shd w:val="clear" w:color="FFFFFF" w:themeColor="background1" w:fill="FFFFFF" w:themeFill="background1"/>
        <w:ind w:firstLine="0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  <w:t>МИНИСТЕРСТВО ПРОМЫШЛЕННОСТИ, ТОРГОВЛИ И РАЗВИТИЯ ПРЕДПРИНИМАТЕЛЬСТВА НОВОСИБИРСКОЙ ОБЛАСТИ</w:t>
      </w:r>
    </w:p>
    <w:p w:rsidR="001C7102" w:rsidRDefault="00402986">
      <w:pPr>
        <w:widowControl/>
        <w:shd w:val="clear" w:color="FFFFFF" w:themeColor="background1" w:fill="FFFFFF" w:themeFill="background1"/>
        <w:ind w:firstLine="0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  <w:t>(Минпромторг НСО)</w:t>
      </w:r>
    </w:p>
    <w:p w:rsidR="001C7102" w:rsidRDefault="001C7102">
      <w:pPr>
        <w:widowControl/>
        <w:shd w:val="clear" w:color="FFFFFF" w:themeColor="background1" w:fill="FFFFFF" w:themeFill="background1"/>
        <w:ind w:firstLine="0"/>
        <w:jc w:val="center"/>
        <w:rPr>
          <w:b/>
          <w:bCs/>
          <w:highlight w:val="white"/>
        </w:rPr>
      </w:pPr>
    </w:p>
    <w:p w:rsidR="001C7102" w:rsidRDefault="00402986">
      <w:pPr>
        <w:widowControl/>
        <w:shd w:val="clear" w:color="FFFFFF" w:themeColor="background1" w:fill="FFFFFF" w:themeFill="background1"/>
        <w:ind w:firstLine="0"/>
        <w:jc w:val="center"/>
        <w:rPr>
          <w:b/>
          <w:bCs/>
          <w:sz w:val="36"/>
          <w:szCs w:val="36"/>
          <w:highlight w:val="white"/>
        </w:rPr>
      </w:pPr>
      <w:r>
        <w:rPr>
          <w:b/>
          <w:bCs/>
          <w:sz w:val="36"/>
          <w:szCs w:val="36"/>
          <w:highlight w:val="white"/>
        </w:rPr>
        <w:t>ПРИКАЗ</w:t>
      </w:r>
    </w:p>
    <w:p w:rsidR="001C7102" w:rsidRDefault="001C7102">
      <w:pPr>
        <w:widowControl/>
        <w:shd w:val="clear" w:color="FFFFFF" w:themeColor="background1" w:fill="FFFFFF" w:themeFill="background1"/>
        <w:ind w:firstLine="0"/>
        <w:jc w:val="center"/>
        <w:rPr>
          <w:b/>
          <w:bCs/>
          <w:sz w:val="36"/>
          <w:szCs w:val="36"/>
          <w:highlight w:val="white"/>
        </w:rPr>
      </w:pPr>
    </w:p>
    <w:p w:rsidR="001C7102" w:rsidRDefault="00402986">
      <w:pPr>
        <w:widowControl/>
        <w:shd w:val="clear" w:color="FFFFFF" w:themeColor="background1" w:fill="FFFFFF" w:themeFill="background1"/>
        <w:ind w:firstLine="0"/>
        <w:rPr>
          <w:highlight w:val="white"/>
        </w:rPr>
      </w:pPr>
      <w:r>
        <w:rPr>
          <w:highlight w:val="white"/>
        </w:rPr>
        <w:t xml:space="preserve">__.02.2024                                                                                                          № __ </w:t>
      </w:r>
    </w:p>
    <w:p w:rsidR="001C7102" w:rsidRDefault="001C7102">
      <w:pPr>
        <w:widowControl/>
        <w:shd w:val="clear" w:color="FFFFFF" w:themeColor="background1" w:fill="FFFFFF" w:themeFill="background1"/>
        <w:ind w:left="709" w:firstLine="0"/>
        <w:jc w:val="left"/>
        <w:rPr>
          <w:highlight w:val="white"/>
        </w:rPr>
      </w:pPr>
    </w:p>
    <w:p w:rsidR="001C7102" w:rsidRDefault="00402986">
      <w:pPr>
        <w:widowControl/>
        <w:shd w:val="clear" w:color="FFFFFF" w:themeColor="background1" w:fill="FFFFFF" w:themeFill="background1"/>
        <w:ind w:firstLine="0"/>
        <w:jc w:val="center"/>
        <w:rPr>
          <w:highlight w:val="white"/>
        </w:rPr>
      </w:pPr>
      <w:r>
        <w:rPr>
          <w:highlight w:val="white"/>
        </w:rPr>
        <w:t>г. Новосибирск</w:t>
      </w:r>
    </w:p>
    <w:p w:rsidR="001C7102" w:rsidRDefault="001C7102">
      <w:pPr>
        <w:widowControl/>
        <w:shd w:val="clear" w:color="FFFFFF" w:themeColor="background1" w:fill="FFFFFF" w:themeFill="background1"/>
        <w:ind w:firstLine="0"/>
        <w:jc w:val="center"/>
        <w:rPr>
          <w:highlight w:val="white"/>
        </w:rPr>
      </w:pPr>
    </w:p>
    <w:p w:rsidR="001C7102" w:rsidRDefault="00402986">
      <w:pPr>
        <w:shd w:val="clear" w:color="FFFFFF" w:themeColor="background1" w:fill="FFFFFF" w:themeFill="background1"/>
        <w:ind w:firstLine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Об утверждении доклада о результатах обобщения правоприменительной практики осуществления </w:t>
      </w:r>
      <w:r>
        <w:rPr>
          <w:bCs/>
          <w:highlight w:val="white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</w:t>
      </w:r>
      <w:r>
        <w:rPr>
          <w:bCs/>
          <w:highlight w:val="white"/>
        </w:rPr>
        <w:t xml:space="preserve"> цветных металлов на территории Новосибирской области </w:t>
      </w:r>
      <w:r>
        <w:rPr>
          <w:color w:val="000000"/>
          <w:highlight w:val="white"/>
        </w:rPr>
        <w:t>по итогам 2023 года</w:t>
      </w:r>
    </w:p>
    <w:p w:rsidR="001C7102" w:rsidRDefault="00402986">
      <w:pPr>
        <w:widowControl/>
        <w:shd w:val="clear" w:color="FFFFFF" w:themeColor="background1" w:fill="FFFFFF" w:themeFill="background1"/>
        <w:ind w:firstLine="540"/>
        <w:jc w:val="center"/>
        <w:rPr>
          <w:sz w:val="24"/>
          <w:szCs w:val="24"/>
          <w:highlight w:val="white"/>
        </w:rPr>
      </w:pPr>
      <w:r>
        <w:rPr>
          <w:color w:val="000000"/>
          <w:highlight w:val="white"/>
        </w:rPr>
        <w:t> </w:t>
      </w:r>
    </w:p>
    <w:p w:rsidR="001C7102" w:rsidRDefault="00402986">
      <w:pPr>
        <w:widowControl/>
        <w:shd w:val="clear" w:color="FFFFFF" w:themeColor="background1" w:fill="FFFFFF" w:themeFill="background1"/>
        <w:rPr>
          <w:highlight w:val="white"/>
        </w:rPr>
      </w:pPr>
      <w:proofErr w:type="gramStart"/>
      <w:r>
        <w:rPr>
          <w:highlight w:val="white"/>
        </w:rPr>
        <w:t xml:space="preserve">В соответствии со статьей 47 </w:t>
      </w:r>
      <w:r>
        <w:rPr>
          <w:rFonts w:eastAsia="Calibri"/>
          <w:highlight w:val="white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с </w:t>
      </w:r>
      <w:r>
        <w:rPr>
          <w:highlight w:val="white"/>
        </w:rPr>
        <w:t xml:space="preserve">пунктом 37 </w:t>
      </w:r>
      <w:r>
        <w:rPr>
          <w:rFonts w:eastAsia="Calibri"/>
          <w:highlight w:val="white"/>
        </w:rPr>
        <w:t>Положен</w:t>
      </w:r>
      <w:r>
        <w:rPr>
          <w:rFonts w:eastAsia="Calibri"/>
          <w:highlight w:val="white"/>
        </w:rPr>
        <w:t>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28.05.2022 № 980 «О некоторых вопросах лицензирования деятельности по загот</w:t>
      </w:r>
      <w:r>
        <w:rPr>
          <w:rFonts w:eastAsia="Calibri"/>
          <w:highlight w:val="white"/>
        </w:rPr>
        <w:t>овке, хранению, переработке и реализации лома черных и</w:t>
      </w:r>
      <w:proofErr w:type="gramEnd"/>
      <w:r>
        <w:rPr>
          <w:rFonts w:eastAsia="Calibri"/>
          <w:highlight w:val="white"/>
        </w:rPr>
        <w:t xml:space="preserve"> цветных металлов, а также обращения с ломом и отходами черных и цветных металлов и их отчуждения»</w:t>
      </w:r>
      <w:r>
        <w:rPr>
          <w:highlight w:val="white"/>
        </w:rPr>
        <w:t xml:space="preserve"> </w:t>
      </w:r>
      <w:proofErr w:type="gramStart"/>
      <w:r>
        <w:rPr>
          <w:b/>
          <w:highlight w:val="white"/>
        </w:rPr>
        <w:t>п</w:t>
      </w:r>
      <w:proofErr w:type="gramEnd"/>
      <w:r>
        <w:rPr>
          <w:b/>
          <w:highlight w:val="white"/>
        </w:rPr>
        <w:t> р и к а з ы в а ю:</w:t>
      </w:r>
    </w:p>
    <w:p w:rsidR="001C7102" w:rsidRDefault="00402986">
      <w:pPr>
        <w:shd w:val="clear" w:color="FFFFFF" w:themeColor="background1" w:fill="FFFFFF" w:themeFill="background1"/>
        <w:rPr>
          <w:color w:val="000000"/>
          <w:highlight w:val="white"/>
        </w:rPr>
      </w:pPr>
      <w:r>
        <w:rPr>
          <w:highlight w:val="white"/>
        </w:rPr>
        <w:t xml:space="preserve">1. Утвердить прилагаемый </w:t>
      </w:r>
      <w:r>
        <w:rPr>
          <w:color w:val="000000"/>
          <w:highlight w:val="white"/>
        </w:rPr>
        <w:t>доклад о результатах обобщения правоприменительной практи</w:t>
      </w:r>
      <w:r>
        <w:rPr>
          <w:color w:val="000000"/>
          <w:highlight w:val="white"/>
        </w:rPr>
        <w:t xml:space="preserve">ки осуществления </w:t>
      </w:r>
      <w:r>
        <w:rPr>
          <w:bCs/>
          <w:highlight w:val="white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</w:t>
      </w:r>
      <w:r>
        <w:rPr>
          <w:color w:val="000000"/>
          <w:highlight w:val="white"/>
        </w:rPr>
        <w:t>по итогам 2023 года (далее – доклад</w:t>
      </w:r>
      <w:r>
        <w:rPr>
          <w:color w:val="000000"/>
          <w:highlight w:val="white"/>
        </w:rPr>
        <w:t xml:space="preserve"> о результатах обобщения правоприменительной практики).</w:t>
      </w:r>
    </w:p>
    <w:p w:rsidR="001C7102" w:rsidRDefault="00402986">
      <w:pPr>
        <w:widowControl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  <w:t xml:space="preserve">2. Управлению лицензирования </w:t>
      </w:r>
      <w:r>
        <w:rPr>
          <w:color w:val="000000"/>
          <w:highlight w:val="white"/>
        </w:rPr>
        <w:t xml:space="preserve">министерства промышленности, торговли и развития предпринимательства Новосибирской области (Редько И.В.) обеспечить </w:t>
      </w:r>
      <w:r>
        <w:rPr>
          <w:rFonts w:eastAsia="Calibri"/>
          <w:highlight w:val="white"/>
        </w:rPr>
        <w:t xml:space="preserve">представление </w:t>
      </w:r>
      <w:r>
        <w:rPr>
          <w:color w:val="000000"/>
          <w:highlight w:val="white"/>
        </w:rPr>
        <w:t>доклада о результатах обобщения правоприм</w:t>
      </w:r>
      <w:r>
        <w:rPr>
          <w:color w:val="000000"/>
          <w:highlight w:val="white"/>
        </w:rPr>
        <w:t>енительной практики</w:t>
      </w:r>
      <w:r>
        <w:rPr>
          <w:rFonts w:eastAsia="Calibri"/>
          <w:highlight w:val="white"/>
        </w:rPr>
        <w:t xml:space="preserve"> в электронной форме посредством государственной автоматизированной информационной системы «Управление» и</w:t>
      </w:r>
      <w:r>
        <w:rPr>
          <w:color w:val="000000"/>
          <w:highlight w:val="white"/>
        </w:rPr>
        <w:t xml:space="preserve"> его размещение </w:t>
      </w:r>
      <w:r>
        <w:rPr>
          <w:highlight w:val="white"/>
        </w:rPr>
        <w:t xml:space="preserve">в информационно-телекоммуникационной сети Интернет на официальном сайте </w:t>
      </w:r>
      <w:r>
        <w:rPr>
          <w:color w:val="000000"/>
          <w:highlight w:val="white"/>
        </w:rPr>
        <w:t>министерства промышленности, торговли и разв</w:t>
      </w:r>
      <w:r>
        <w:rPr>
          <w:color w:val="000000"/>
          <w:highlight w:val="white"/>
        </w:rPr>
        <w:t>ития предпринимательства Новосибирской области.</w:t>
      </w:r>
    </w:p>
    <w:p w:rsidR="001C7102" w:rsidRDefault="00402986">
      <w:pPr>
        <w:widowControl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  <w:t>3. </w:t>
      </w:r>
      <w:proofErr w:type="gramStart"/>
      <w:r>
        <w:rPr>
          <w:highlight w:val="white"/>
        </w:rPr>
        <w:t>Контроль за</w:t>
      </w:r>
      <w:proofErr w:type="gramEnd"/>
      <w:r>
        <w:rPr>
          <w:highlight w:val="white"/>
        </w:rPr>
        <w:t xml:space="preserve"> исполнением приказа оставляю за собой.</w:t>
      </w:r>
    </w:p>
    <w:p w:rsidR="001C7102" w:rsidRDefault="001C7102">
      <w:pPr>
        <w:widowControl/>
        <w:shd w:val="clear" w:color="FFFFFF" w:themeColor="background1" w:fill="FFFFFF" w:themeFill="background1"/>
        <w:ind w:firstLine="540"/>
        <w:rPr>
          <w:highlight w:val="white"/>
        </w:rPr>
      </w:pPr>
    </w:p>
    <w:p w:rsidR="001C7102" w:rsidRDefault="00402986">
      <w:pPr>
        <w:widowControl/>
        <w:shd w:val="clear" w:color="FFFFFF" w:themeColor="background1" w:fill="FFFFFF" w:themeFill="background1"/>
        <w:ind w:firstLine="0"/>
        <w:rPr>
          <w:highlight w:val="white"/>
        </w:rPr>
      </w:pPr>
      <w:r>
        <w:rPr>
          <w:highlight w:val="white"/>
        </w:rPr>
        <w:t>Министр                                                                                             А.А. Гончаров</w:t>
      </w:r>
    </w:p>
    <w:p w:rsidR="001C7102" w:rsidRDefault="001C7102">
      <w:pPr>
        <w:widowControl/>
        <w:shd w:val="clear" w:color="FFFFFF" w:themeColor="background1" w:fill="FFFFFF" w:themeFill="background1"/>
        <w:ind w:firstLine="0"/>
        <w:jc w:val="left"/>
        <w:rPr>
          <w:b/>
          <w:color w:val="000000" w:themeColor="text1"/>
          <w:highlight w:val="white"/>
        </w:rPr>
      </w:pPr>
    </w:p>
    <w:p w:rsidR="001C7102" w:rsidRDefault="00402986">
      <w:pPr>
        <w:widowControl/>
        <w:shd w:val="clear" w:color="FFFFFF" w:themeColor="background1" w:fill="FFFFFF" w:themeFill="background1"/>
        <w:ind w:firstLine="0"/>
        <w:jc w:val="lef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В.В. Ча </w:t>
      </w:r>
    </w:p>
    <w:p w:rsidR="001C7102" w:rsidRDefault="00402986">
      <w:pPr>
        <w:widowControl/>
        <w:shd w:val="clear" w:color="FFFFFF" w:themeColor="background1" w:fill="FFFFFF" w:themeFill="background1"/>
        <w:ind w:firstLine="0"/>
        <w:jc w:val="lef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2386176</w:t>
      </w:r>
    </w:p>
    <w:p w:rsidR="001C7102" w:rsidRDefault="00402986">
      <w:pPr>
        <w:widowControl/>
        <w:shd w:val="clear" w:color="FFFFFF" w:themeColor="background1" w:fill="FFFFFF" w:themeFill="background1"/>
        <w:ind w:firstLine="0"/>
        <w:jc w:val="right"/>
        <w:rPr>
          <w:highlight w:val="white"/>
        </w:rPr>
      </w:pPr>
      <w:r>
        <w:rPr>
          <w:highlight w:val="white"/>
        </w:rPr>
        <w:lastRenderedPageBreak/>
        <w:t>УТВЕРЖДЕН</w:t>
      </w:r>
    </w:p>
    <w:p w:rsidR="001C7102" w:rsidRDefault="00402986">
      <w:pPr>
        <w:widowControl/>
        <w:shd w:val="clear" w:color="FFFFFF" w:themeColor="background1" w:fill="FFFFFF" w:themeFill="background1"/>
        <w:ind w:firstLine="0"/>
        <w:jc w:val="right"/>
        <w:rPr>
          <w:highlight w:val="white"/>
        </w:rPr>
      </w:pPr>
      <w:r>
        <w:rPr>
          <w:highlight w:val="white"/>
        </w:rPr>
        <w:t>приказом министерства</w:t>
      </w:r>
    </w:p>
    <w:p w:rsidR="001C7102" w:rsidRDefault="00402986">
      <w:pPr>
        <w:widowControl/>
        <w:shd w:val="clear" w:color="FFFFFF" w:themeColor="background1" w:fill="FFFFFF" w:themeFill="background1"/>
        <w:ind w:firstLine="0"/>
        <w:jc w:val="right"/>
        <w:rPr>
          <w:highlight w:val="white"/>
        </w:rPr>
      </w:pPr>
      <w:r>
        <w:rPr>
          <w:highlight w:val="white"/>
        </w:rPr>
        <w:t>промышленности, торговли</w:t>
      </w:r>
    </w:p>
    <w:p w:rsidR="001C7102" w:rsidRDefault="00402986">
      <w:pPr>
        <w:widowControl/>
        <w:shd w:val="clear" w:color="FFFFFF" w:themeColor="background1" w:fill="FFFFFF" w:themeFill="background1"/>
        <w:ind w:firstLine="0"/>
        <w:jc w:val="right"/>
        <w:rPr>
          <w:highlight w:val="white"/>
        </w:rPr>
      </w:pPr>
      <w:r>
        <w:rPr>
          <w:highlight w:val="white"/>
        </w:rPr>
        <w:t xml:space="preserve">и развития предпринимательства </w:t>
      </w:r>
    </w:p>
    <w:p w:rsidR="001C7102" w:rsidRDefault="00402986">
      <w:pPr>
        <w:widowControl/>
        <w:shd w:val="clear" w:color="FFFFFF" w:themeColor="background1" w:fill="FFFFFF" w:themeFill="background1"/>
        <w:ind w:firstLine="0"/>
        <w:jc w:val="right"/>
        <w:rPr>
          <w:highlight w:val="white"/>
        </w:rPr>
      </w:pPr>
      <w:r>
        <w:rPr>
          <w:highlight w:val="white"/>
        </w:rPr>
        <w:t>Новосибирской области</w:t>
      </w:r>
    </w:p>
    <w:p w:rsidR="001C7102" w:rsidRDefault="00402986">
      <w:pPr>
        <w:widowControl/>
        <w:shd w:val="clear" w:color="FFFFFF" w:themeColor="background1" w:fill="FFFFFF" w:themeFill="background1"/>
        <w:ind w:firstLine="0"/>
        <w:jc w:val="right"/>
        <w:rPr>
          <w:highlight w:val="white"/>
        </w:rPr>
      </w:pPr>
      <w:r>
        <w:rPr>
          <w:highlight w:val="white"/>
        </w:rPr>
        <w:t xml:space="preserve">   от __.02.2024 № __   </w:t>
      </w:r>
    </w:p>
    <w:p w:rsidR="001C7102" w:rsidRDefault="001C7102">
      <w:pPr>
        <w:widowControl/>
        <w:shd w:val="clear" w:color="FFFFFF" w:themeColor="background1" w:fill="FFFFFF" w:themeFill="background1"/>
        <w:ind w:firstLine="0"/>
        <w:jc w:val="right"/>
        <w:rPr>
          <w:b/>
          <w:color w:val="000000" w:themeColor="text1"/>
          <w:highlight w:val="white"/>
        </w:rPr>
      </w:pPr>
    </w:p>
    <w:p w:rsidR="001C7102" w:rsidRDefault="00402986">
      <w:pPr>
        <w:shd w:val="clear" w:color="FFFFFF" w:themeColor="background1" w:fill="FFFFFF" w:themeFill="background1"/>
        <w:ind w:firstLine="0"/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Доклад о результатах обобщения правоприменительной практики </w:t>
      </w:r>
    </w:p>
    <w:p w:rsidR="001C7102" w:rsidRDefault="00402986">
      <w:pPr>
        <w:shd w:val="clear" w:color="FFFFFF" w:themeColor="background1" w:fill="FFFFFF" w:themeFill="background1"/>
        <w:ind w:firstLine="0"/>
        <w:jc w:val="center"/>
        <w:rPr>
          <w:b/>
          <w:bCs/>
          <w:highlight w:val="white"/>
        </w:rPr>
      </w:pPr>
      <w:r>
        <w:rPr>
          <w:b/>
          <w:color w:val="000000"/>
          <w:highlight w:val="white"/>
        </w:rPr>
        <w:t xml:space="preserve">осуществления </w:t>
      </w:r>
      <w:r>
        <w:rPr>
          <w:b/>
          <w:bCs/>
          <w:highlight w:val="white"/>
        </w:rPr>
        <w:t>федерального государственного лицензионного контроля (</w:t>
      </w:r>
      <w:r>
        <w:rPr>
          <w:b/>
          <w:bCs/>
          <w:highlight w:val="white"/>
        </w:rPr>
        <w:t xml:space="preserve">надзора) за деятельностью по заготовке, хранению, переработке и реализации лома черных металлов, цветных металлов на территории </w:t>
      </w:r>
    </w:p>
    <w:p w:rsidR="001C7102" w:rsidRDefault="00402986">
      <w:pPr>
        <w:shd w:val="clear" w:color="FFFFFF" w:themeColor="background1" w:fill="FFFFFF" w:themeFill="background1"/>
        <w:ind w:firstLine="0"/>
        <w:jc w:val="center"/>
        <w:rPr>
          <w:b/>
          <w:color w:val="000000"/>
          <w:highlight w:val="white"/>
        </w:rPr>
      </w:pPr>
      <w:r>
        <w:rPr>
          <w:b/>
          <w:bCs/>
          <w:highlight w:val="white"/>
        </w:rPr>
        <w:t xml:space="preserve">Новосибирской области </w:t>
      </w:r>
      <w:r>
        <w:rPr>
          <w:b/>
          <w:color w:val="000000"/>
          <w:highlight w:val="white"/>
        </w:rPr>
        <w:t>по итогам 2023 года</w:t>
      </w:r>
    </w:p>
    <w:p w:rsidR="001C7102" w:rsidRDefault="001C7102">
      <w:pPr>
        <w:widowControl/>
        <w:shd w:val="clear" w:color="FFFFFF" w:themeColor="background1" w:fill="FFFFFF" w:themeFill="background1"/>
        <w:ind w:firstLine="0"/>
        <w:jc w:val="center"/>
        <w:rPr>
          <w:highlight w:val="white"/>
        </w:rPr>
      </w:pPr>
    </w:p>
    <w:p w:rsidR="001C7102" w:rsidRDefault="00402986">
      <w:pPr>
        <w:pStyle w:val="ConsPlusNormal"/>
        <w:shd w:val="clear" w:color="FFFFFF" w:themeColor="background1" w:fill="FFFFFF" w:themeFill="background1"/>
        <w:ind w:left="-284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Настоящий доклад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результатах обобщения правоприменительной практики осуществления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 итогам            2023 года (далее – доклад о рез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ультатах обобщения правоприменительной практики)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подготовлен во исполнение:</w:t>
      </w:r>
    </w:p>
    <w:p w:rsidR="001C7102" w:rsidRDefault="00402986">
      <w:pPr>
        <w:pStyle w:val="ConsPlusNormal"/>
        <w:shd w:val="clear" w:color="FFFFFF" w:themeColor="background1" w:fill="FFFFFF" w:themeFill="background1"/>
        <w:ind w:left="-284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статьи 47 Федерального закона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1C7102" w:rsidRDefault="00402986">
      <w:pPr>
        <w:pStyle w:val="ConsPlusNormal"/>
        <w:shd w:val="clear" w:color="FFFFFF" w:themeColor="background1" w:fill="FFFFFF" w:themeFill="background1"/>
        <w:ind w:left="-284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пункта 37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Положения о лицензировани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28.05.2022 № 980 «О некоторых вопросах лицензирования деятельности по заготовке, хранению, пе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реработке и реализации лома черных и цветных металлов, а также обращения с ломом и отходами черных и цветных металлов и их отчуждения».</w:t>
      </w:r>
      <w:proofErr w:type="gramEnd"/>
    </w:p>
    <w:p w:rsidR="001C7102" w:rsidRDefault="001C7102">
      <w:pPr>
        <w:shd w:val="clear" w:color="FFFFFF" w:themeColor="background1" w:fill="FFFFFF" w:themeFill="background1"/>
        <w:ind w:left="-284" w:firstLine="426"/>
        <w:rPr>
          <w:color w:val="000000"/>
          <w:highlight w:val="white"/>
        </w:rPr>
      </w:pPr>
    </w:p>
    <w:p w:rsidR="001C7102" w:rsidRDefault="00402986">
      <w:pPr>
        <w:shd w:val="clear" w:color="FFFFFF" w:themeColor="background1" w:fill="FFFFFF" w:themeFill="background1"/>
        <w:ind w:left="-284" w:firstLine="426"/>
        <w:rPr>
          <w:highlight w:val="white"/>
        </w:rPr>
      </w:pPr>
      <w:r>
        <w:rPr>
          <w:color w:val="000000"/>
          <w:highlight w:val="white"/>
        </w:rPr>
        <w:t>Доклад о результатах обобщения правоприменительной практики подготовлен за 2023 год по результатам осуществления</w:t>
      </w:r>
      <w:r>
        <w:rPr>
          <w:color w:val="000000"/>
          <w:highlight w:val="white"/>
          <w:shd w:val="clear" w:color="auto" w:fill="FFFFFF"/>
        </w:rPr>
        <w:t> </w:t>
      </w:r>
      <w:r>
        <w:rPr>
          <w:bCs/>
          <w:highlight w:val="white"/>
        </w:rPr>
        <w:t>федера</w:t>
      </w:r>
      <w:r>
        <w:rPr>
          <w:bCs/>
          <w:highlight w:val="white"/>
        </w:rPr>
        <w:t>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</w:t>
      </w:r>
      <w:r>
        <w:rPr>
          <w:highlight w:val="white"/>
        </w:rPr>
        <w:t>.</w:t>
      </w:r>
    </w:p>
    <w:p w:rsidR="001C7102" w:rsidRDefault="001C7102">
      <w:pPr>
        <w:shd w:val="clear" w:color="FFFFFF" w:themeColor="background1" w:fill="FFFFFF" w:themeFill="background1"/>
        <w:ind w:left="-284" w:firstLine="426"/>
        <w:jc w:val="center"/>
        <w:rPr>
          <w:b/>
          <w:color w:val="000000"/>
          <w:highlight w:val="white"/>
          <w:shd w:val="clear" w:color="auto" w:fill="FFFFFF"/>
        </w:rPr>
      </w:pPr>
    </w:p>
    <w:p w:rsidR="001C7102" w:rsidRDefault="00402986">
      <w:pPr>
        <w:shd w:val="clear" w:color="FFFFFF" w:themeColor="background1" w:fill="FFFFFF" w:themeFill="background1"/>
        <w:ind w:left="-284" w:firstLine="426"/>
        <w:rPr>
          <w:b/>
          <w:color w:val="000000" w:themeColor="text1"/>
          <w:highlight w:val="white"/>
        </w:rPr>
      </w:pPr>
      <w:r>
        <w:rPr>
          <w:bCs/>
          <w:highlight w:val="white"/>
        </w:rPr>
        <w:t>Федеральный государственный лицензионный контроль</w:t>
      </w:r>
      <w:r>
        <w:rPr>
          <w:bCs/>
          <w:highlight w:val="white"/>
        </w:rPr>
        <w:t xml:space="preserve"> (надзор) за деятельностью по заготовке, хранению, переработке и реализации лома черных металлов, цветных металлов на территории Новосибирской области</w:t>
      </w:r>
      <w:r>
        <w:rPr>
          <w:color w:val="000000" w:themeColor="text1"/>
          <w:highlight w:val="white"/>
        </w:rPr>
        <w:t xml:space="preserve"> осуществляется в соответствии </w:t>
      </w:r>
      <w:proofErr w:type="gramStart"/>
      <w:r>
        <w:rPr>
          <w:color w:val="000000" w:themeColor="text1"/>
          <w:highlight w:val="white"/>
        </w:rPr>
        <w:t>с</w:t>
      </w:r>
      <w:proofErr w:type="gramEnd"/>
      <w:r>
        <w:rPr>
          <w:color w:val="000000" w:themeColor="text1"/>
          <w:highlight w:val="white"/>
        </w:rPr>
        <w:t>:</w:t>
      </w:r>
    </w:p>
    <w:p w:rsidR="001C7102" w:rsidRDefault="00402986">
      <w:pPr>
        <w:shd w:val="clear" w:color="FFFFFF" w:themeColor="background1" w:fill="FFFFFF" w:themeFill="background1"/>
        <w:spacing w:line="317" w:lineRule="exact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Кодексом Российской Федерации об административных правонарушениях;</w:t>
      </w:r>
    </w:p>
    <w:p w:rsidR="001C7102" w:rsidRDefault="00402986">
      <w:pPr>
        <w:shd w:val="clear" w:color="FFFFFF" w:themeColor="background1" w:fill="FFFFFF" w:themeFill="background1"/>
        <w:spacing w:line="317" w:lineRule="exact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Федер</w:t>
      </w:r>
      <w:r>
        <w:rPr>
          <w:color w:val="000000" w:themeColor="text1"/>
          <w:highlight w:val="white"/>
        </w:rPr>
        <w:t>альным законом от 04.05.2011 № 99-ФЗ «О лицензировании отдельных видов деятельности» (далее – Федеральный закон № 99-ФЗ);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highlight w:val="white"/>
        </w:rPr>
        <w:t xml:space="preserve">Федеральным законом </w:t>
      </w:r>
      <w:r>
        <w:rPr>
          <w:rFonts w:eastAsia="Calibri"/>
          <w:highlight w:val="white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highlight w:val="white"/>
        </w:rPr>
        <w:t>;</w:t>
      </w:r>
    </w:p>
    <w:p w:rsidR="001C7102" w:rsidRDefault="00402986">
      <w:pPr>
        <w:shd w:val="clear" w:color="FFFFFF" w:themeColor="background1" w:fill="FFFFFF" w:themeFill="background1"/>
        <w:spacing w:line="317" w:lineRule="exact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eastAsia="en-US"/>
        </w:rPr>
        <w:t>Фед</w:t>
      </w:r>
      <w:r>
        <w:rPr>
          <w:color w:val="000000" w:themeColor="text1"/>
          <w:highlight w:val="white"/>
          <w:lang w:eastAsia="en-US"/>
        </w:rPr>
        <w:t>еральным законом от 02.05.2006 № 59-ФЗ «О порядке рассмотрения обращений граждан Российской Федерации»;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постановлением Правительства Российской Федерации от 10.03.2022 № 336 «Об особенностях организации и осуществления государственного контроля (надзора), </w:t>
      </w:r>
      <w:r>
        <w:rPr>
          <w:rFonts w:eastAsia="Calibri"/>
          <w:highlight w:val="white"/>
        </w:rPr>
        <w:t>муниципального контроля»;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r>
        <w:rPr>
          <w:rFonts w:eastAsia="Calibri"/>
          <w:highlight w:val="white"/>
        </w:rPr>
        <w:lastRenderedPageBreak/>
        <w:t>постановлением Правительства Российской Федерации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</w:t>
      </w:r>
      <w:r>
        <w:rPr>
          <w:rFonts w:eastAsia="Calibri"/>
          <w:highlight w:val="white"/>
        </w:rPr>
        <w:t xml:space="preserve">тходами черных и цветных металлов и их отчуждения» </w:t>
      </w:r>
      <w:r w:rsidRPr="00402986">
        <w:rPr>
          <w:rFonts w:eastAsia="Calibri"/>
          <w:highlight w:val="white"/>
        </w:rPr>
        <w:t xml:space="preserve">                                    </w:t>
      </w:r>
      <w:r>
        <w:rPr>
          <w:rFonts w:eastAsia="Calibri"/>
          <w:highlight w:val="white"/>
        </w:rPr>
        <w:t>(далее – постановление Правительства Российской Федерации № 980);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приказом Министерства промышленности и торговли Российской Федерации от 30.06.2023 № 2409 «Об утвержден</w:t>
      </w:r>
      <w:r>
        <w:rPr>
          <w:color w:val="000000" w:themeColor="text1"/>
          <w:highlight w:val="white"/>
        </w:rPr>
        <w:t xml:space="preserve">ии </w:t>
      </w:r>
      <w:proofErr w:type="gramStart"/>
      <w:r>
        <w:rPr>
          <w:color w:val="000000" w:themeColor="text1"/>
          <w:highlight w:val="white"/>
        </w:rPr>
        <w:t>перечня индикаторов риска нарушения обязательных требований</w:t>
      </w:r>
      <w:proofErr w:type="gramEnd"/>
      <w:r>
        <w:rPr>
          <w:color w:val="000000" w:themeColor="text1"/>
          <w:highlight w:val="white"/>
        </w:rPr>
        <w:t xml:space="preserve">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металлов»;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постановлением Правительства Новосибирской области от 23.12.2014                         № 514-п «О министерстве промышленности, торговли и развития предпринимательства Новосибирской области»;</w:t>
      </w:r>
    </w:p>
    <w:p w:rsidR="001C7102" w:rsidRDefault="00402986">
      <w:pPr>
        <w:shd w:val="clear" w:color="FFFFFF" w:themeColor="background1" w:fill="FFFFFF" w:themeFill="background1"/>
        <w:spacing w:line="317" w:lineRule="exact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приказом министерства промышленности, торговли и развития предп</w:t>
      </w:r>
      <w:r>
        <w:rPr>
          <w:color w:val="000000" w:themeColor="text1"/>
          <w:highlight w:val="white"/>
        </w:rPr>
        <w:t>ринимательства Новосибирской области от 15.09.2011 № 163 «Об утверждении перечня должностных лиц министерства промышленности, торговли и развития предпринимательства Новосибирской области, имеющих право составлять протоколы об административных правонарушен</w:t>
      </w:r>
      <w:r>
        <w:rPr>
          <w:color w:val="000000" w:themeColor="text1"/>
          <w:highlight w:val="white"/>
        </w:rPr>
        <w:t>иях»;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bCs/>
          <w:highlight w:val="white"/>
        </w:rPr>
      </w:pPr>
      <w:r>
        <w:rPr>
          <w:rFonts w:eastAsia="Calibri"/>
          <w:bCs/>
          <w:highlight w:val="white"/>
        </w:rPr>
        <w:t xml:space="preserve">приказом министерства промышленности, торговли и развития предпринимательства Новосибирской области от 13.04.2022 № 104 «Об утверждении форм документов, используемых при осуществлении федерального государственного лицензионного контроля (надзора) за </w:t>
      </w:r>
      <w:r>
        <w:rPr>
          <w:rFonts w:eastAsia="Calibri"/>
          <w:bCs/>
          <w:highlight w:val="white"/>
        </w:rPr>
        <w:t>деятельностью по заготовке, хранению, переработке и реализации лома черных металлов, цветных металлов на территории Новосибирской области»;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bCs/>
          <w:highlight w:val="white"/>
        </w:rPr>
      </w:pPr>
      <w:proofErr w:type="gramStart"/>
      <w:r>
        <w:rPr>
          <w:rFonts w:eastAsia="Calibri"/>
          <w:bCs/>
          <w:highlight w:val="white"/>
        </w:rPr>
        <w:t>приказом министерства промышленности, торговли и развития предпринимательства Новосибирской области от 21.04.2022 № </w:t>
      </w:r>
      <w:r>
        <w:rPr>
          <w:rFonts w:eastAsia="Calibri"/>
          <w:bCs/>
          <w:highlight w:val="white"/>
        </w:rPr>
        <w:t>121 «Об утверждении формы проверочного листа (списка контрольных вопросов), используемой должностными лицами министерства промышленности, торговли и развития предпринимательства Новосибирской области при осуществлении федерального государственного лицензио</w:t>
      </w:r>
      <w:r>
        <w:rPr>
          <w:rFonts w:eastAsia="Calibri"/>
          <w:bCs/>
          <w:highlight w:val="white"/>
        </w:rPr>
        <w:t>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области»;</w:t>
      </w:r>
      <w:proofErr w:type="gramEnd"/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bCs/>
          <w:highlight w:val="white"/>
        </w:rPr>
      </w:pPr>
      <w:r>
        <w:rPr>
          <w:rFonts w:eastAsia="Calibri"/>
          <w:bCs/>
          <w:highlight w:val="white"/>
        </w:rPr>
        <w:t>приказом министерства промышленности, торговли и развития предпринимательства Новосибирс</w:t>
      </w:r>
      <w:r>
        <w:rPr>
          <w:rFonts w:eastAsia="Calibri"/>
          <w:bCs/>
          <w:highlight w:val="white"/>
        </w:rPr>
        <w:t>кой области от 01.08.2022 № 250 «Об отнесении объектов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</w:t>
      </w:r>
      <w:r>
        <w:rPr>
          <w:rFonts w:eastAsia="Calibri"/>
          <w:bCs/>
          <w:highlight w:val="white"/>
        </w:rPr>
        <w:t>ти к категории среднего риска причинения вреда (ущерба)»;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bCs/>
          <w:highlight w:val="white"/>
        </w:rPr>
      </w:pPr>
      <w:r>
        <w:rPr>
          <w:rFonts w:eastAsia="Calibri"/>
          <w:bCs/>
          <w:highlight w:val="white"/>
        </w:rPr>
        <w:t>приказом министерства промышленности, торговли и развития предпринимательства Новосибирской области от 12.12.2022 № 374 «Об утверждении Программы профилактики рисков причинения вреда (ущерба) охраня</w:t>
      </w:r>
      <w:r>
        <w:rPr>
          <w:rFonts w:eastAsia="Calibri"/>
          <w:bCs/>
          <w:highlight w:val="white"/>
        </w:rPr>
        <w:t>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на 2023 год</w:t>
      </w:r>
      <w:r>
        <w:rPr>
          <w:rFonts w:eastAsia="Calibri"/>
          <w:bCs/>
          <w:highlight w:val="white"/>
        </w:rPr>
        <w:t>».</w:t>
      </w:r>
    </w:p>
    <w:p w:rsidR="001C7102" w:rsidRDefault="001C7102">
      <w:pPr>
        <w:shd w:val="clear" w:color="FFFFFF" w:themeColor="background1" w:fill="FFFFFF" w:themeFill="background1"/>
        <w:spacing w:line="317" w:lineRule="exact"/>
        <w:ind w:left="-284" w:firstLine="426"/>
        <w:rPr>
          <w:color w:val="000000" w:themeColor="text1"/>
          <w:highlight w:val="white"/>
        </w:rPr>
      </w:pPr>
    </w:p>
    <w:p w:rsidR="001C7102" w:rsidRDefault="00402986">
      <w:pPr>
        <w:shd w:val="clear" w:color="FFFFFF" w:themeColor="background1" w:fill="FFFFFF" w:themeFill="background1"/>
        <w:ind w:left="-284" w:firstLine="426"/>
        <w:rPr>
          <w:rFonts w:eastAsia="Calibri"/>
          <w:color w:val="000000" w:themeColor="text1"/>
          <w:highlight w:val="white"/>
        </w:rPr>
      </w:pPr>
      <w:r>
        <w:rPr>
          <w:rFonts w:eastAsia="Calibri"/>
          <w:color w:val="000000" w:themeColor="text1"/>
          <w:highlight w:val="white"/>
        </w:rPr>
        <w:t xml:space="preserve">Согласно части 1 статьи 8 Федерального закона от 04.05.2011 № 99-ФЗ «О лицензировании отдельных видов деятельности» лицензионные требования </w:t>
      </w:r>
      <w:r>
        <w:rPr>
          <w:rFonts w:eastAsia="Calibri"/>
          <w:color w:val="000000" w:themeColor="text1"/>
          <w:highlight w:val="white"/>
        </w:rPr>
        <w:lastRenderedPageBreak/>
        <w:t>устанавливаются положениями о лицензировании конкретных видов деятельности, утверждаемыми Правительством Российс</w:t>
      </w:r>
      <w:r>
        <w:rPr>
          <w:rFonts w:eastAsia="Calibri"/>
          <w:color w:val="000000" w:themeColor="text1"/>
          <w:highlight w:val="white"/>
        </w:rPr>
        <w:t>кой Федерации.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color w:val="000000" w:themeColor="text1"/>
          <w:highlight w:val="white"/>
        </w:rPr>
      </w:pPr>
      <w:r>
        <w:rPr>
          <w:rFonts w:eastAsia="Calibri"/>
          <w:color w:val="000000" w:themeColor="text1"/>
          <w:highlight w:val="white"/>
        </w:rPr>
        <w:t xml:space="preserve">В связи с этим, лицензионные требования в области заготовки хранения, переработки и реализации лома черных металлов, цветных металлов установлены </w:t>
      </w:r>
      <w:r>
        <w:rPr>
          <w:rFonts w:eastAsia="Calibri"/>
          <w:highlight w:val="white"/>
        </w:rPr>
        <w:t xml:space="preserve">положением о лицензировании деятельности по заготовке, хранению, переработке и реализации лома </w:t>
      </w:r>
      <w:r>
        <w:rPr>
          <w:rFonts w:eastAsia="Calibri"/>
          <w:highlight w:val="white"/>
        </w:rPr>
        <w:t>черных металлов, цветных металлов, утвержденным</w:t>
      </w:r>
      <w:r>
        <w:rPr>
          <w:rFonts w:eastAsia="Calibri"/>
          <w:color w:val="000000" w:themeColor="text1"/>
          <w:highlight w:val="white"/>
        </w:rPr>
        <w:t xml:space="preserve"> п</w:t>
      </w:r>
      <w:r>
        <w:rPr>
          <w:rFonts w:eastAsia="Calibri"/>
          <w:highlight w:val="white"/>
        </w:rPr>
        <w:t xml:space="preserve">остановлением Правительства </w:t>
      </w:r>
      <w:r>
        <w:rPr>
          <w:rFonts w:eastAsia="Calibri"/>
          <w:color w:val="000000" w:themeColor="text1"/>
          <w:highlight w:val="white"/>
        </w:rPr>
        <w:t>Российской Федерации</w:t>
      </w:r>
      <w:r>
        <w:rPr>
          <w:rFonts w:eastAsia="Calibri"/>
          <w:highlight w:val="white"/>
        </w:rPr>
        <w:t xml:space="preserve"> № 980 </w:t>
      </w:r>
      <w:r>
        <w:rPr>
          <w:rFonts w:eastAsia="Calibri"/>
          <w:color w:val="000000" w:themeColor="text1"/>
          <w:highlight w:val="white"/>
        </w:rPr>
        <w:t>которыми являются: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bookmarkStart w:id="0" w:name="Par1"/>
      <w:bookmarkEnd w:id="0"/>
      <w:r>
        <w:rPr>
          <w:rFonts w:eastAsia="Calibri"/>
          <w:highlight w:val="white"/>
        </w:rPr>
        <w:t>а) наличие у соискателя лицензии (лицензиата) на праве собственности или на ином законном основании технических средств, оборудования</w:t>
      </w:r>
      <w:r>
        <w:rPr>
          <w:rFonts w:eastAsia="Calibri"/>
          <w:highlight w:val="white"/>
        </w:rPr>
        <w:t xml:space="preserve">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proofErr w:type="gramStart"/>
      <w:r>
        <w:rPr>
          <w:rFonts w:eastAsia="Calibri"/>
          <w:highlight w:val="white"/>
        </w:rPr>
        <w:t>б) наличие у соискателя лицензии площадки с асфальтовым, бе</w:t>
      </w:r>
      <w:r>
        <w:rPr>
          <w:rFonts w:eastAsia="Calibri"/>
          <w:highlight w:val="white"/>
        </w:rPr>
        <w:t xml:space="preserve">тонным или другим твердым влагостойким покрытием, предназначенной для хранения лома и отходов черных и (или) цветных металлов, средств измерения, а также работников, заключивших с ним трудовые договоры, прошедших соответствующую подготовку и аттестацию, в </w:t>
      </w:r>
      <w:r>
        <w:rPr>
          <w:rFonts w:eastAsia="Calibri"/>
          <w:highlight w:val="white"/>
        </w:rPr>
        <w:t xml:space="preserve">соответствии с требованиями </w:t>
      </w:r>
      <w:hyperlink r:id="rId12" w:tooltip="consultantplus://offline/ref=E58CFAC7BD9E4D04A08B7110612B7340325D27E076741A624ED8C8EDC35A2FFEBC568FBF052E2A139601D8E687C3D8DF128B3DDB64401E8CO8DCG" w:history="1">
        <w:r>
          <w:rPr>
            <w:rFonts w:eastAsia="Calibri"/>
            <w:highlight w:val="white"/>
          </w:rPr>
          <w:t>Правил</w:t>
        </w:r>
      </w:hyperlink>
      <w:r>
        <w:rPr>
          <w:rFonts w:eastAsia="Calibri"/>
          <w:highlight w:val="white"/>
        </w:rPr>
        <w:t xml:space="preserve"> обращения с ломом и отходами черных и цветных металлов и их отчуждения;</w:t>
      </w:r>
      <w:proofErr w:type="gramEnd"/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в) наличие у соискателя лицензии условий для выполнения требований </w:t>
      </w:r>
      <w:hyperlink r:id="rId13" w:tooltip="consultantplus://offline/ref=E58CFAC7BD9E4D04A08B7110612B7340325D27E076741A624ED8C8EDC35A2FFEBC568FBF052E2A139601D8E687C3D8DF128B3DDB64401E8CO8DCG" w:history="1">
        <w:r>
          <w:rPr>
            <w:rFonts w:eastAsia="Calibri"/>
            <w:highlight w:val="white"/>
          </w:rPr>
          <w:t>Правил</w:t>
        </w:r>
      </w:hyperlink>
      <w:r>
        <w:rPr>
          <w:rFonts w:eastAsia="Calibri"/>
          <w:highlight w:val="white"/>
        </w:rPr>
        <w:t xml:space="preserve"> обращения с ломом и отходами черных и цветных металлов и их отчуждения.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r>
        <w:rPr>
          <w:rFonts w:eastAsia="Calibri"/>
          <w:color w:val="000000" w:themeColor="text1"/>
          <w:highlight w:val="white"/>
        </w:rPr>
        <w:t xml:space="preserve">Также </w:t>
      </w:r>
      <w:r>
        <w:rPr>
          <w:rFonts w:eastAsia="Calibri"/>
          <w:highlight w:val="white"/>
        </w:rPr>
        <w:t>положением о лицензировании деятельности по заготовке, хранению, переработке и реализации лома черных металлов, цв</w:t>
      </w:r>
      <w:r>
        <w:rPr>
          <w:rFonts w:eastAsia="Calibri"/>
          <w:highlight w:val="white"/>
        </w:rPr>
        <w:t>етных металлов, утвержденным</w:t>
      </w:r>
      <w:r>
        <w:rPr>
          <w:rFonts w:eastAsia="Calibri"/>
          <w:color w:val="000000" w:themeColor="text1"/>
          <w:highlight w:val="white"/>
        </w:rPr>
        <w:t xml:space="preserve"> п</w:t>
      </w:r>
      <w:r>
        <w:rPr>
          <w:rFonts w:eastAsia="Calibri"/>
          <w:highlight w:val="white"/>
        </w:rPr>
        <w:t xml:space="preserve">остановлением Правительства </w:t>
      </w:r>
      <w:r>
        <w:rPr>
          <w:rFonts w:eastAsia="Calibri"/>
          <w:color w:val="000000" w:themeColor="text1"/>
          <w:highlight w:val="white"/>
        </w:rPr>
        <w:t>Российской Федерации</w:t>
      </w:r>
      <w:r>
        <w:rPr>
          <w:rFonts w:eastAsia="Calibri"/>
          <w:highlight w:val="white"/>
        </w:rPr>
        <w:t xml:space="preserve"> № 980 определены грубые нарушения лицензионных </w:t>
      </w:r>
      <w:proofErr w:type="gramStart"/>
      <w:r>
        <w:rPr>
          <w:rFonts w:eastAsia="Calibri"/>
          <w:highlight w:val="white"/>
        </w:rPr>
        <w:t>требований</w:t>
      </w:r>
      <w:proofErr w:type="gramEnd"/>
      <w:r>
        <w:rPr>
          <w:rFonts w:eastAsia="Calibri"/>
          <w:highlight w:val="white"/>
        </w:rPr>
        <w:t xml:space="preserve"> при осуществлении лицензируемой деятельности повлекшие за собой последствия, установленные </w:t>
      </w:r>
      <w:hyperlink r:id="rId14" w:tooltip="consultantplus://offline/ref=7540022696F3165727640919F44554DE90718D508149404CCE02A2BB73DF331CFB4D0C0BEE05CD511370D70AE870716D6A69A50AE5U2HDG" w:history="1">
        <w:r>
          <w:rPr>
            <w:rFonts w:eastAsia="Calibri"/>
            <w:highlight w:val="white"/>
          </w:rPr>
          <w:t>частью 10 статьи 19.2</w:t>
        </w:r>
      </w:hyperlink>
      <w:r>
        <w:rPr>
          <w:rFonts w:eastAsia="Calibri"/>
          <w:highlight w:val="white"/>
        </w:rPr>
        <w:t xml:space="preserve"> Федерального закона «О лицензировании отдельных видов деятельности», которыми являются нарушения: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а) требований </w:t>
      </w:r>
      <w:hyperlink r:id="rId15" w:tooltip="consultantplus://offline/ref=7540022696F3165727640919F44554DE907287538440404CCE02A2BB73DF331CFB4D0C09ED01C702403FD656AF25626E6B69A70BF92C1CBCU7H7G" w:history="1">
        <w:r>
          <w:rPr>
            <w:rFonts w:eastAsia="Calibri"/>
            <w:highlight w:val="white"/>
          </w:rPr>
          <w:t>Правил</w:t>
        </w:r>
      </w:hyperlink>
      <w:r>
        <w:rPr>
          <w:rFonts w:eastAsia="Calibri"/>
          <w:highlight w:val="white"/>
        </w:rPr>
        <w:t xml:space="preserve"> обращения с ломом и отходами черных и</w:t>
      </w:r>
      <w:r>
        <w:rPr>
          <w:rFonts w:eastAsia="Calibri"/>
          <w:highlight w:val="white"/>
        </w:rPr>
        <w:t xml:space="preserve"> цветных металлов и их отчуждения в части приема лома черных и (или) цветных металлов: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r>
        <w:rPr>
          <w:rFonts w:eastAsia="Calibri"/>
          <w:highlight w:val="white"/>
        </w:rPr>
        <w:t>без осуществления радиационного контроля;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r>
        <w:rPr>
          <w:rFonts w:eastAsia="Calibri"/>
          <w:highlight w:val="white"/>
        </w:rPr>
        <w:t>без осуществления контроля на взрывобезопасность;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б) требований </w:t>
      </w:r>
      <w:hyperlink r:id="rId16" w:tooltip="consultantplus://offline/ref=7540022696F3165727640919F44554DE907287538440404CCE02A2BB73DF331CFB4D0C09ED01C702403FD656AF25626E6B69A70BF92C1CBCU7H7G" w:history="1">
        <w:r>
          <w:rPr>
            <w:rFonts w:eastAsia="Calibri"/>
            <w:highlight w:val="white"/>
          </w:rPr>
          <w:t>Прав</w:t>
        </w:r>
        <w:r>
          <w:rPr>
            <w:rFonts w:eastAsia="Calibri"/>
            <w:highlight w:val="white"/>
          </w:rPr>
          <w:t>ил</w:t>
        </w:r>
      </w:hyperlink>
      <w:r>
        <w:rPr>
          <w:rFonts w:eastAsia="Calibri"/>
          <w:highlight w:val="white"/>
        </w:rPr>
        <w:t xml:space="preserve"> обращения с ломом и отходами черных и цветных металлов и их отчуждения в части хранения лома и отходов черных и (или) цветных металлов в пределах площадки с асфальтовым, бетонным или другим твердым влагостойким покрытием.</w:t>
      </w:r>
    </w:p>
    <w:p w:rsidR="001C7102" w:rsidRDefault="001C7102">
      <w:pPr>
        <w:shd w:val="clear" w:color="FFFFFF" w:themeColor="background1" w:fill="FFFFFF" w:themeFill="background1"/>
        <w:ind w:left="-284" w:firstLine="426"/>
        <w:rPr>
          <w:rFonts w:eastAsia="Calibri"/>
          <w:color w:val="000000" w:themeColor="text1"/>
          <w:highlight w:val="white"/>
        </w:rPr>
      </w:pP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proofErr w:type="gramStart"/>
      <w:r>
        <w:rPr>
          <w:rFonts w:eastAsia="Calibri"/>
          <w:bCs/>
          <w:color w:val="000000" w:themeColor="text1"/>
          <w:highlight w:val="white"/>
        </w:rPr>
        <w:t>Приказом министерства промышле</w:t>
      </w:r>
      <w:r>
        <w:rPr>
          <w:rFonts w:eastAsia="Calibri"/>
          <w:bCs/>
          <w:color w:val="000000" w:themeColor="text1"/>
          <w:highlight w:val="white"/>
        </w:rPr>
        <w:t xml:space="preserve">нности, торговли и развития предпринимательства Новосибирской области от 28.09.2017 № 250 утвержден </w:t>
      </w:r>
      <w:r>
        <w:rPr>
          <w:rFonts w:eastAsia="Calibri"/>
          <w:highlight w:val="white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федерального г</w:t>
      </w:r>
      <w:r>
        <w:rPr>
          <w:rFonts w:eastAsia="Calibri"/>
          <w:highlight w:val="white"/>
        </w:rPr>
        <w:t>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области.</w:t>
      </w:r>
      <w:proofErr w:type="gramEnd"/>
    </w:p>
    <w:p w:rsidR="001C7102" w:rsidRDefault="00402986">
      <w:pPr>
        <w:shd w:val="clear" w:color="FFFFFF" w:themeColor="background1" w:fill="FFFFFF" w:themeFill="background1"/>
        <w:ind w:left="-284" w:firstLine="426"/>
        <w:rPr>
          <w:bCs/>
          <w:color w:val="000000" w:themeColor="text1"/>
          <w:highlight w:val="white"/>
        </w:rPr>
      </w:pPr>
      <w:proofErr w:type="gramStart"/>
      <w:r>
        <w:rPr>
          <w:bCs/>
          <w:color w:val="000000" w:themeColor="text1"/>
          <w:highlight w:val="white"/>
        </w:rPr>
        <w:t xml:space="preserve">Применяемые должностными лицами </w:t>
      </w:r>
      <w:proofErr w:type="spellStart"/>
      <w:r>
        <w:rPr>
          <w:bCs/>
          <w:color w:val="000000" w:themeColor="text1"/>
          <w:highlight w:val="white"/>
        </w:rPr>
        <w:t>Минпромторга</w:t>
      </w:r>
      <w:proofErr w:type="spellEnd"/>
      <w:r>
        <w:rPr>
          <w:bCs/>
          <w:color w:val="000000" w:themeColor="text1"/>
          <w:highlight w:val="white"/>
        </w:rPr>
        <w:t xml:space="preserve"> НСО нормативные прав</w:t>
      </w:r>
      <w:r>
        <w:rPr>
          <w:bCs/>
          <w:color w:val="000000" w:themeColor="text1"/>
          <w:highlight w:val="white"/>
        </w:rPr>
        <w:t>овые акты при осуществлении мероприятий по 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 на территории Новосибирской области размещены</w:t>
      </w:r>
      <w:r>
        <w:rPr>
          <w:bCs/>
          <w:color w:val="000000" w:themeColor="text1"/>
          <w:highlight w:val="white"/>
        </w:rPr>
        <w:t xml:space="preserve"> на </w:t>
      </w:r>
      <w:r>
        <w:rPr>
          <w:color w:val="000000" w:themeColor="text1"/>
          <w:highlight w:val="white"/>
        </w:rPr>
        <w:t xml:space="preserve">официальном сайте </w:t>
      </w:r>
      <w:r>
        <w:rPr>
          <w:color w:val="000000" w:themeColor="text1"/>
          <w:highlight w:val="white"/>
        </w:rPr>
        <w:lastRenderedPageBreak/>
        <w:t xml:space="preserve">министерства промышленности, торговли и развития предпринимательства Новосибирской области в сети Интернет: </w:t>
      </w:r>
      <w:r>
        <w:rPr>
          <w:color w:val="000000" w:themeColor="text1"/>
          <w:highlight w:val="white"/>
          <w:lang w:val="en-US"/>
        </w:rPr>
        <w:t>www</w:t>
      </w:r>
      <w:r>
        <w:rPr>
          <w:color w:val="000000" w:themeColor="text1"/>
          <w:highlight w:val="white"/>
        </w:rPr>
        <w:t>://minrpp.nso.ru (https://minrpp.nso.ru/page/4087).</w:t>
      </w:r>
      <w:proofErr w:type="gramEnd"/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proofErr w:type="gramStart"/>
      <w:r>
        <w:rPr>
          <w:color w:val="000000" w:themeColor="text1"/>
          <w:highlight w:val="white"/>
          <w:lang w:eastAsia="en-US"/>
        </w:rPr>
        <w:t>В целях предупреждения нарушений лицензионных требований, устранения пр</w:t>
      </w:r>
      <w:r>
        <w:rPr>
          <w:color w:val="000000" w:themeColor="text1"/>
          <w:highlight w:val="white"/>
          <w:lang w:eastAsia="en-US"/>
        </w:rPr>
        <w:t xml:space="preserve">ичин, факторов и условий, способствующих нарушениям лицензионных требований, в 2023 году </w:t>
      </w:r>
      <w:proofErr w:type="spellStart"/>
      <w:r>
        <w:rPr>
          <w:color w:val="000000" w:themeColor="text1"/>
          <w:highlight w:val="white"/>
          <w:lang w:eastAsia="en-US"/>
        </w:rPr>
        <w:t>Минпромторгом</w:t>
      </w:r>
      <w:proofErr w:type="spellEnd"/>
      <w:r>
        <w:rPr>
          <w:color w:val="000000" w:themeColor="text1"/>
          <w:highlight w:val="white"/>
          <w:lang w:eastAsia="en-US"/>
        </w:rPr>
        <w:t xml:space="preserve"> НСО обеспечены разработка и размещение на своем официальном сайте в сети Интернет руководства по соблюдению лицензионных требований,</w:t>
      </w:r>
      <w:r>
        <w:rPr>
          <w:bCs/>
          <w:color w:val="000000"/>
          <w:highlight w:val="white"/>
        </w:rPr>
        <w:t xml:space="preserve"> </w:t>
      </w:r>
      <w:r>
        <w:rPr>
          <w:bCs/>
          <w:color w:val="000000" w:themeColor="text1"/>
          <w:highlight w:val="white"/>
          <w:lang w:eastAsia="en-US"/>
        </w:rPr>
        <w:t>выполнение которых о</w:t>
      </w:r>
      <w:r>
        <w:rPr>
          <w:bCs/>
          <w:color w:val="000000" w:themeColor="text1"/>
          <w:highlight w:val="white"/>
          <w:lang w:eastAsia="en-US"/>
        </w:rPr>
        <w:t>ценивается в ходе проведения мероприятий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</w:t>
      </w:r>
      <w:proofErr w:type="gramEnd"/>
      <w:r>
        <w:rPr>
          <w:bCs/>
          <w:color w:val="000000" w:themeColor="text1"/>
          <w:highlight w:val="white"/>
          <w:lang w:eastAsia="en-US"/>
        </w:rPr>
        <w:t xml:space="preserve"> металлов, цветных металлов на территории Новосибирской о</w:t>
      </w:r>
      <w:r>
        <w:rPr>
          <w:bCs/>
          <w:color w:val="000000" w:themeColor="text1"/>
          <w:highlight w:val="white"/>
          <w:lang w:eastAsia="en-US"/>
        </w:rPr>
        <w:t>бласти.</w:t>
      </w:r>
    </w:p>
    <w:p w:rsidR="001C7102" w:rsidRDefault="001C7102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eastAsia="en-US"/>
        </w:rPr>
        <w:t xml:space="preserve">На 31.12.2023 количество действующих лицензий </w:t>
      </w:r>
      <w:r>
        <w:rPr>
          <w:color w:val="000000" w:themeColor="text1"/>
          <w:highlight w:val="white"/>
        </w:rPr>
        <w:t>на заготовку, хранение, переработку и реализацию лома черных металлов, цветных металлов</w:t>
      </w:r>
      <w:r>
        <w:rPr>
          <w:color w:val="000000" w:themeColor="text1"/>
          <w:highlight w:val="white"/>
          <w:lang w:eastAsia="en-US"/>
        </w:rPr>
        <w:t xml:space="preserve"> составляет -  </w:t>
      </w:r>
      <w:r>
        <w:rPr>
          <w:color w:val="000000" w:themeColor="text1"/>
          <w:highlight w:val="white"/>
        </w:rPr>
        <w:t>149 лицензий (754 площадок).</w:t>
      </w:r>
    </w:p>
    <w:p w:rsidR="001C7102" w:rsidRDefault="001C7102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proofErr w:type="spellStart"/>
      <w:r>
        <w:rPr>
          <w:color w:val="000000" w:themeColor="text1"/>
          <w:highlight w:val="white"/>
        </w:rPr>
        <w:t>Минпромторгом</w:t>
      </w:r>
      <w:proofErr w:type="spellEnd"/>
      <w:r>
        <w:rPr>
          <w:color w:val="000000" w:themeColor="text1"/>
          <w:highlight w:val="white"/>
        </w:rPr>
        <w:t xml:space="preserve"> НСО не запланировано проведение плановых проверок в </w:t>
      </w:r>
      <w:r>
        <w:rPr>
          <w:color w:val="000000" w:themeColor="text1"/>
          <w:highlight w:val="white"/>
        </w:rPr>
        <w:t xml:space="preserve">             2023 году.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proofErr w:type="spellStart"/>
      <w:r>
        <w:rPr>
          <w:color w:val="000000" w:themeColor="text1"/>
          <w:highlight w:val="white"/>
        </w:rPr>
        <w:t>Справочно</w:t>
      </w:r>
      <w:proofErr w:type="spellEnd"/>
      <w:r>
        <w:rPr>
          <w:color w:val="000000" w:themeColor="text1"/>
          <w:highlight w:val="white"/>
        </w:rPr>
        <w:t xml:space="preserve">: 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В 2023 году </w:t>
      </w:r>
      <w:proofErr w:type="spellStart"/>
      <w:r>
        <w:rPr>
          <w:color w:val="000000" w:themeColor="text1"/>
          <w:highlight w:val="white"/>
        </w:rPr>
        <w:t>Минпромторгом</w:t>
      </w:r>
      <w:proofErr w:type="spellEnd"/>
      <w:r>
        <w:rPr>
          <w:color w:val="000000" w:themeColor="text1"/>
          <w:highlight w:val="white"/>
        </w:rPr>
        <w:t xml:space="preserve"> НСО рассмотрено 98 заявлений о предоставлении государственной услуги из них: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- 21 заявление о предоставлении лицензии;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- 42 заявления о внесении изменений в реестр лицензий;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- 6 заявлений о прек</w:t>
      </w:r>
      <w:r>
        <w:rPr>
          <w:color w:val="000000" w:themeColor="text1"/>
          <w:highlight w:val="white"/>
        </w:rPr>
        <w:t>ращении действия лицензии досрочно;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- 29 заявлений о предоставлении выписок из реестра лицензий.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 результатам рассмотрения заявлений о предоставлении государственной услуги </w:t>
      </w:r>
      <w:proofErr w:type="spellStart"/>
      <w:r>
        <w:rPr>
          <w:color w:val="000000" w:themeColor="text1"/>
          <w:highlight w:val="white"/>
        </w:rPr>
        <w:t>Минпромторгом</w:t>
      </w:r>
      <w:proofErr w:type="spellEnd"/>
      <w:r>
        <w:rPr>
          <w:color w:val="000000" w:themeColor="text1"/>
          <w:highlight w:val="white"/>
        </w:rPr>
        <w:t xml:space="preserve"> НСО в 2023 году приняты решения: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- 13 о предоставлении лицензий;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- </w:t>
      </w:r>
      <w:r>
        <w:rPr>
          <w:color w:val="000000" w:themeColor="text1"/>
          <w:highlight w:val="white"/>
        </w:rPr>
        <w:t xml:space="preserve">37 о внесении изменений в реестр лицензий; 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- 6 о досрочном прекращении действия лицензий;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- 29 о предоставлении выписок из реестра лицензий;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r>
        <w:rPr>
          <w:color w:val="000000" w:themeColor="text1"/>
          <w:highlight w:val="white"/>
        </w:rPr>
        <w:t xml:space="preserve">- 2 об отказе </w:t>
      </w:r>
      <w:r>
        <w:rPr>
          <w:rFonts w:eastAsia="Calibri"/>
          <w:highlight w:val="white"/>
        </w:rPr>
        <w:t>во внесении изменений в реестр лицензий;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r>
        <w:rPr>
          <w:color w:val="000000" w:themeColor="text1"/>
          <w:highlight w:val="white"/>
        </w:rPr>
        <w:t xml:space="preserve">- 11 решений о возврате </w:t>
      </w:r>
      <w:r>
        <w:rPr>
          <w:rFonts w:eastAsia="Calibri"/>
          <w:highlight w:val="white"/>
        </w:rPr>
        <w:t>представленных заявлений и прилагае</w:t>
      </w:r>
      <w:r>
        <w:rPr>
          <w:rFonts w:eastAsia="Calibri"/>
          <w:highlight w:val="white"/>
        </w:rPr>
        <w:t xml:space="preserve">мых к ним документов (8 соискателю лицензии, 3 лицензиату). </w:t>
      </w:r>
      <w:proofErr w:type="gramStart"/>
      <w:r>
        <w:rPr>
          <w:rFonts w:eastAsia="Calibri"/>
          <w:highlight w:val="white"/>
        </w:rPr>
        <w:t xml:space="preserve">Согласно </w:t>
      </w:r>
      <w:r>
        <w:rPr>
          <w:color w:val="000000"/>
          <w:highlight w:val="white"/>
        </w:rPr>
        <w:t>части 11 статьи 13, части 21 статьи 18 Федерального закона № 99-ФЗ</w:t>
      </w:r>
      <w:r>
        <w:rPr>
          <w:rFonts w:eastAsia="Calibri"/>
          <w:highlight w:val="white"/>
        </w:rPr>
        <w:t xml:space="preserve"> соискатель  лицензии (лицензиат) вправе отозвать заявление о предоставлении лицензии (о внесении изменений в реестр лице</w:t>
      </w:r>
      <w:r>
        <w:rPr>
          <w:rFonts w:eastAsia="Calibri"/>
          <w:highlight w:val="white"/>
        </w:rPr>
        <w:t>нзий) до принятия лицензирующим органом решения о предоставлении лицензии (о внесении изменений в реестр лицензий) или об отказе в ее предоставлении (во внесении изменений в реестр лицензий).</w:t>
      </w:r>
      <w:proofErr w:type="gramEnd"/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rFonts w:eastAsia="Calibri"/>
          <w:highlight w:val="white"/>
        </w:rPr>
      </w:pPr>
      <w:r>
        <w:rPr>
          <w:rFonts w:eastAsia="Calibri"/>
          <w:highlight w:val="white"/>
        </w:rPr>
        <w:t>В 2023 году в соответствии с пунктом 3 части 13 статьи 20 Федера</w:t>
      </w:r>
      <w:r>
        <w:rPr>
          <w:rFonts w:eastAsia="Calibri"/>
          <w:highlight w:val="white"/>
        </w:rPr>
        <w:t xml:space="preserve">льного закона от 04.05.2011 № 99-ФЗ «О лицензировании отдельных видов деятельности» </w:t>
      </w:r>
      <w:proofErr w:type="spellStart"/>
      <w:r>
        <w:rPr>
          <w:rFonts w:eastAsia="Calibri"/>
          <w:highlight w:val="white"/>
        </w:rPr>
        <w:t>Минпромторгом</w:t>
      </w:r>
      <w:proofErr w:type="spellEnd"/>
      <w:r>
        <w:rPr>
          <w:rFonts w:eastAsia="Calibri"/>
          <w:highlight w:val="white"/>
        </w:rPr>
        <w:t xml:space="preserve"> НСО прекращено действие 17 лицензий в связи с  прекращением деятельности юридического лица в соответствии с </w:t>
      </w:r>
      <w:r>
        <w:rPr>
          <w:rFonts w:eastAsia="Calibri"/>
          <w:color w:val="000000" w:themeColor="text1"/>
          <w:highlight w:val="white"/>
        </w:rPr>
        <w:t>законодательством</w:t>
      </w:r>
      <w:r>
        <w:rPr>
          <w:rFonts w:eastAsia="Calibri"/>
          <w:highlight w:val="white"/>
        </w:rPr>
        <w:t xml:space="preserve"> Российской Федерации о государст</w:t>
      </w:r>
      <w:r>
        <w:rPr>
          <w:rFonts w:eastAsia="Calibri"/>
          <w:highlight w:val="white"/>
        </w:rPr>
        <w:t>венной регистрации юридических лиц и индивидуальных предпринимателей.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lang w:eastAsia="en-US"/>
        </w:rPr>
        <w:t xml:space="preserve">За 2023 год должностными лицами </w:t>
      </w:r>
      <w:proofErr w:type="spellStart"/>
      <w:r>
        <w:rPr>
          <w:color w:val="000000" w:themeColor="text1"/>
          <w:highlight w:val="white"/>
          <w:lang w:eastAsia="en-US"/>
        </w:rPr>
        <w:t>Минпромторга</w:t>
      </w:r>
      <w:proofErr w:type="spellEnd"/>
      <w:r>
        <w:rPr>
          <w:color w:val="000000" w:themeColor="text1"/>
          <w:highlight w:val="white"/>
          <w:lang w:eastAsia="en-US"/>
        </w:rPr>
        <w:t xml:space="preserve"> НСО проведено 46</w:t>
      </w:r>
      <w:r>
        <w:rPr>
          <w:color w:val="000000" w:themeColor="text1"/>
          <w:highlight w:val="white"/>
        </w:rPr>
        <w:t xml:space="preserve"> оценок</w:t>
      </w:r>
      <w:r>
        <w:rPr>
          <w:rFonts w:eastAsia="Calibri"/>
          <w:b/>
          <w:bCs/>
          <w:highlight w:val="white"/>
        </w:rPr>
        <w:t xml:space="preserve"> </w:t>
      </w:r>
      <w:r>
        <w:rPr>
          <w:rFonts w:eastAsia="Calibri"/>
          <w:bCs/>
          <w:highlight w:val="white"/>
        </w:rPr>
        <w:t>соблюдения соискателем лицензии, лицензиатом лицензионных требований</w:t>
      </w:r>
      <w:r>
        <w:rPr>
          <w:color w:val="000000" w:themeColor="text1"/>
          <w:highlight w:val="white"/>
          <w:lang w:eastAsia="en-US"/>
        </w:rPr>
        <w:t>.</w:t>
      </w:r>
    </w:p>
    <w:p w:rsidR="001C7102" w:rsidRDefault="001C7102">
      <w:pPr>
        <w:shd w:val="clear" w:color="FFFFFF" w:themeColor="background1" w:fill="FFFFFF" w:themeFill="background1"/>
        <w:ind w:left="-284" w:right="-284" w:firstLine="426"/>
        <w:rPr>
          <w:color w:val="000000" w:themeColor="text1"/>
          <w:highlight w:val="white"/>
        </w:rPr>
      </w:pP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rFonts w:eastAsia="Calibri"/>
          <w:color w:val="000000" w:themeColor="text1"/>
          <w:highlight w:val="white"/>
        </w:rPr>
        <w:t>Основаниями</w:t>
      </w:r>
      <w:r>
        <w:rPr>
          <w:color w:val="000000" w:themeColor="text1"/>
          <w:highlight w:val="white"/>
          <w:lang w:eastAsia="en-US"/>
        </w:rPr>
        <w:t xml:space="preserve"> отказов </w:t>
      </w:r>
      <w:r>
        <w:rPr>
          <w:rFonts w:eastAsia="Calibri"/>
          <w:highlight w:val="white"/>
        </w:rPr>
        <w:t>во внесении изменений в ре</w:t>
      </w:r>
      <w:r>
        <w:rPr>
          <w:rFonts w:eastAsia="Calibri"/>
          <w:highlight w:val="white"/>
        </w:rPr>
        <w:t>естр лицензий</w:t>
      </w:r>
      <w:r>
        <w:rPr>
          <w:color w:val="000000" w:themeColor="text1"/>
          <w:highlight w:val="white"/>
          <w:lang w:eastAsia="en-US"/>
        </w:rPr>
        <w:t xml:space="preserve"> являлись: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highlight w:val="white"/>
        </w:rPr>
      </w:pPr>
      <w:proofErr w:type="gramStart"/>
      <w:r>
        <w:rPr>
          <w:rFonts w:eastAsia="Calibri"/>
          <w:color w:val="000000" w:themeColor="text1"/>
          <w:highlight w:val="white"/>
        </w:rPr>
        <w:t>- </w:t>
      </w:r>
      <w:r>
        <w:rPr>
          <w:highlight w:val="white"/>
        </w:rPr>
        <w:t>несоответствие лицензиатов лицензионным требованиям, выразившееся в отсутствии на праве собственности или ином законном основании земельных участков, соответствующих установленным требованиям, необходимым для осуществления лицензи</w:t>
      </w:r>
      <w:r>
        <w:rPr>
          <w:highlight w:val="white"/>
        </w:rPr>
        <w:t>руемой деятельности, а именно: видами разрешенных использований земельных участков по адресам предполагаемых мест осуществления деятельности являлись:</w:t>
      </w:r>
      <w:proofErr w:type="gramEnd"/>
    </w:p>
    <w:p w:rsidR="001C7102" w:rsidRDefault="00402986">
      <w:pPr>
        <w:shd w:val="clear" w:color="FFFFFF" w:themeColor="background1" w:fill="FFFFFF" w:themeFill="background1"/>
        <w:ind w:left="-284" w:firstLine="426"/>
        <w:rPr>
          <w:highlight w:val="white"/>
        </w:rPr>
      </w:pPr>
      <w:r>
        <w:rPr>
          <w:highlight w:val="white"/>
        </w:rPr>
        <w:t xml:space="preserve"> - в 1 </w:t>
      </w:r>
      <w:proofErr w:type="gramStart"/>
      <w:r>
        <w:rPr>
          <w:highlight w:val="white"/>
        </w:rPr>
        <w:t>случае</w:t>
      </w:r>
      <w:proofErr w:type="gramEnd"/>
      <w:r>
        <w:rPr>
          <w:highlight w:val="white"/>
        </w:rPr>
        <w:t xml:space="preserve"> «для обслуживания автохозяйства»;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highlight w:val="white"/>
        </w:rPr>
      </w:pPr>
      <w:r>
        <w:rPr>
          <w:highlight w:val="white"/>
        </w:rPr>
        <w:t xml:space="preserve">- в 1 </w:t>
      </w:r>
      <w:proofErr w:type="gramStart"/>
      <w:r>
        <w:rPr>
          <w:highlight w:val="white"/>
        </w:rPr>
        <w:t>случае</w:t>
      </w:r>
      <w:proofErr w:type="gramEnd"/>
      <w:r>
        <w:rPr>
          <w:highlight w:val="white"/>
        </w:rPr>
        <w:t xml:space="preserve"> </w:t>
      </w:r>
      <w:r>
        <w:rPr>
          <w:highlight w:val="white"/>
        </w:rPr>
        <w:t>«обслуживание автотранспорта (4,9) - автозаправочные станции (бензиновые, газовые)»</w:t>
      </w:r>
      <w:r>
        <w:rPr>
          <w:highlight w:val="white"/>
        </w:rPr>
        <w:t>.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В </w:t>
      </w:r>
      <w:proofErr w:type="gramStart"/>
      <w:r>
        <w:rPr>
          <w:color w:val="000000" w:themeColor="text1"/>
          <w:highlight w:val="white"/>
        </w:rPr>
        <w:t>целях</w:t>
      </w:r>
      <w:proofErr w:type="gramEnd"/>
      <w:r>
        <w:rPr>
          <w:color w:val="000000" w:themeColor="text1"/>
          <w:highlight w:val="white"/>
        </w:rPr>
        <w:t xml:space="preserve"> недопущения данных ситуаций Минпро</w:t>
      </w:r>
      <w:r>
        <w:rPr>
          <w:color w:val="000000" w:themeColor="text1"/>
          <w:highlight w:val="white"/>
        </w:rPr>
        <w:t>мторг НСО поясняет, что разрешенное использование земельного участка можно изменить, если это позволяет сделать терр</w:t>
      </w:r>
      <w:r>
        <w:rPr>
          <w:color w:val="000000" w:themeColor="text1"/>
          <w:highlight w:val="white"/>
        </w:rPr>
        <w:t>иториальное зонирование. Для этого необходимо собственнику земельного участка обратиться в орган местного самоуправления по месту нахождения земельного участка с заявлением об изменении или дополнении вида разрешенного использования.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Все оценки соответстви</w:t>
      </w:r>
      <w:r>
        <w:rPr>
          <w:color w:val="000000" w:themeColor="text1"/>
          <w:highlight w:val="white"/>
        </w:rPr>
        <w:t xml:space="preserve">я проведены без нарушения требований законодательства о порядке их проведения. </w:t>
      </w:r>
    </w:p>
    <w:p w:rsidR="001C7102" w:rsidRDefault="001C7102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Проверки совместно с органами государственного контроля (надзора)                              не проводились. </w:t>
      </w:r>
    </w:p>
    <w:p w:rsidR="001C7102" w:rsidRDefault="001C7102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</w:p>
    <w:p w:rsidR="001C7102" w:rsidRDefault="00402986">
      <w:pPr>
        <w:pStyle w:val="12"/>
        <w:shd w:val="clear" w:color="FFFFFF" w:themeColor="background1" w:fill="FFFFFF" w:themeFill="background1"/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2023 году в адрес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Минпромторга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НСО </w:t>
      </w:r>
      <w:r>
        <w:rPr>
          <w:rFonts w:ascii="Times New Roman" w:hAnsi="Times New Roman"/>
          <w:sz w:val="28"/>
          <w:szCs w:val="28"/>
          <w:highlight w:val="white"/>
        </w:rPr>
        <w:t>из 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инистерства природных ресурсов и экологии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поступила информация об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осуществлении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организацие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й, имеющей лицензию на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осуществление деятельности по заготовке, хранению, переработке и реализации лома черных металлов, цветных металлов на тер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ритории Новосибирской области, деятельности по адресам неуказанным в лицензии данной организации.</w:t>
      </w:r>
    </w:p>
    <w:p w:rsidR="001C7102" w:rsidRDefault="00402986">
      <w:pPr>
        <w:pStyle w:val="12"/>
        <w:shd w:val="clear" w:color="FFFFFF" w:themeColor="background1" w:fill="FFFFFF" w:themeFill="background1"/>
        <w:spacing w:after="0" w:line="240" w:lineRule="auto"/>
        <w:ind w:left="-284" w:firstLine="426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На основании данной информации</w:t>
      </w:r>
      <w:r>
        <w:rPr>
          <w:rFonts w:ascii="Times New Roman" w:hAnsi="Times New Roman"/>
          <w:color w:val="000000"/>
          <w:sz w:val="28"/>
          <w:szCs w:val="28"/>
          <w:highlight w:val="white"/>
          <w:lang w:bidi="ru-RU"/>
        </w:rPr>
        <w:t xml:space="preserve"> Минпромторг НСО направил в прокуратуру Новосибирской области заявление о согласовании проведения инспекционного визита в отноше</w:t>
      </w:r>
      <w:r>
        <w:rPr>
          <w:rFonts w:ascii="Times New Roman" w:hAnsi="Times New Roman"/>
          <w:color w:val="000000"/>
          <w:sz w:val="28"/>
          <w:szCs w:val="28"/>
          <w:highlight w:val="white"/>
          <w:lang w:bidi="ru-RU"/>
        </w:rPr>
        <w:t>нии организации, указанной в письме.</w:t>
      </w:r>
    </w:p>
    <w:p w:rsidR="001C7102" w:rsidRDefault="00402986">
      <w:pPr>
        <w:shd w:val="clear" w:color="FFFFFF" w:themeColor="background1" w:fill="FFFFFF" w:themeFill="background1"/>
        <w:ind w:left="-284" w:right="-1" w:firstLine="426"/>
        <w:rPr>
          <w:color w:val="000000"/>
          <w:highlight w:val="white"/>
        </w:rPr>
      </w:pPr>
      <w:proofErr w:type="gramStart"/>
      <w:r>
        <w:rPr>
          <w:color w:val="000000"/>
          <w:highlight w:val="white"/>
          <w:lang w:bidi="ru-RU"/>
        </w:rPr>
        <w:t xml:space="preserve">Решением прокуратуры Новосибирской области в проведении инспекционного визита было отказано на основании пункта 2 части 8 статьи 66 Федерального закона             № 248-ФЗ – </w:t>
      </w:r>
      <w:r>
        <w:rPr>
          <w:rFonts w:eastAsia="Calibri"/>
          <w:highlight w:val="white"/>
        </w:rPr>
        <w:t>отсутствие оснований для проведения внеплано</w:t>
      </w:r>
      <w:r>
        <w:rPr>
          <w:rFonts w:eastAsia="Calibri"/>
          <w:highlight w:val="white"/>
        </w:rPr>
        <w:t>вого контрольного (надзорного) мероприятия</w:t>
      </w:r>
      <w:r>
        <w:rPr>
          <w:color w:val="000000"/>
          <w:highlight w:val="white"/>
          <w:lang w:bidi="ru-RU"/>
        </w:rPr>
        <w:t xml:space="preserve">, а именно «приложенные к заявлению о согласовании проведения инспекционного визита материалы не содержат сведения, которые в соответствии с подпунктом «а» пункта 3 </w:t>
      </w:r>
      <w:r>
        <w:rPr>
          <w:color w:val="000000"/>
          <w:highlight w:val="white"/>
        </w:rPr>
        <w:t xml:space="preserve">постановления Правительства Российской Федерации </w:t>
      </w:r>
      <w:r>
        <w:rPr>
          <w:color w:val="000000"/>
          <w:highlight w:val="white"/>
        </w:rPr>
        <w:t>от 10.03.2022 № 336 «Об особенностях</w:t>
      </w:r>
      <w:proofErr w:type="gramEnd"/>
      <w:r>
        <w:rPr>
          <w:color w:val="000000"/>
          <w:highlight w:val="white"/>
        </w:rPr>
        <w:t xml:space="preserve"> организации и осуществления государственного контроля (надзора), муниципального контроля» могут служить основанием для проведения внепланового контрольного (надзорного) мероприятия в отношении контролируемого лица, а им</w:t>
      </w:r>
      <w:r>
        <w:rPr>
          <w:color w:val="000000"/>
          <w:highlight w:val="white"/>
        </w:rPr>
        <w:t>енно отсутствует информация о непосредственной угрозе:</w:t>
      </w:r>
    </w:p>
    <w:p w:rsidR="001C7102" w:rsidRDefault="00402986">
      <w:pPr>
        <w:shd w:val="clear" w:color="FFFFFF" w:themeColor="background1" w:fill="FFFFFF" w:themeFill="background1"/>
        <w:ind w:left="-284" w:right="-1" w:firstLine="426"/>
        <w:rPr>
          <w:color w:val="000000"/>
          <w:highlight w:val="white"/>
        </w:rPr>
      </w:pPr>
      <w:r>
        <w:rPr>
          <w:color w:val="000000"/>
          <w:highlight w:val="white"/>
        </w:rPr>
        <w:t>- причинения вреда жизни и тяжкого вреда здоровью граждан, по фактам причинения вреда жизни и тяжкого вреда здоровью граждан;</w:t>
      </w:r>
    </w:p>
    <w:p w:rsidR="001C7102" w:rsidRDefault="00402986">
      <w:pPr>
        <w:shd w:val="clear" w:color="FFFFFF" w:themeColor="background1" w:fill="FFFFFF" w:themeFill="background1"/>
        <w:ind w:left="-284" w:right="-1" w:firstLine="426"/>
        <w:rPr>
          <w:color w:val="000000"/>
          <w:highlight w:val="white"/>
        </w:rPr>
      </w:pPr>
      <w:r>
        <w:rPr>
          <w:color w:val="000000"/>
          <w:highlight w:val="white"/>
        </w:rPr>
        <w:t>- обороне страны и безопасности государства, по фактам причинения вреда обо</w:t>
      </w:r>
      <w:r>
        <w:rPr>
          <w:color w:val="000000"/>
          <w:highlight w:val="white"/>
        </w:rPr>
        <w:t>роне страны и безопасности государства;</w:t>
      </w:r>
    </w:p>
    <w:p w:rsidR="001C7102" w:rsidRDefault="00402986">
      <w:pPr>
        <w:shd w:val="clear" w:color="FFFFFF" w:themeColor="background1" w:fill="FFFFFF" w:themeFill="background1"/>
        <w:ind w:left="-284" w:right="-1" w:firstLine="426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- угрозе возникновения чрезвычайных ситуаций природного и (или) </w:t>
      </w:r>
      <w:r>
        <w:rPr>
          <w:color w:val="000000"/>
          <w:highlight w:val="white"/>
        </w:rPr>
        <w:lastRenderedPageBreak/>
        <w:t>техногенного характера, по фактам возникновения чрезвычайных ситуаций природного и (или) техногенного характера».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highlight w:val="white"/>
        </w:rPr>
      </w:pPr>
      <w:r>
        <w:rPr>
          <w:color w:val="000000" w:themeColor="text1"/>
          <w:highlight w:val="white"/>
        </w:rPr>
        <w:t>В связи с этим, Минпромторг НСО объяви</w:t>
      </w:r>
      <w:r>
        <w:rPr>
          <w:color w:val="000000" w:themeColor="text1"/>
          <w:highlight w:val="white"/>
        </w:rPr>
        <w:t>л организации п</w:t>
      </w:r>
      <w:r>
        <w:rPr>
          <w:highlight w:val="white"/>
        </w:rPr>
        <w:t xml:space="preserve">редостережение о недопустимости нарушения обязательных требований. 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highlight w:val="white"/>
        </w:rPr>
      </w:pPr>
      <w:r>
        <w:rPr>
          <w:color w:val="000000" w:themeColor="text1"/>
          <w:highlight w:val="white"/>
        </w:rPr>
        <w:t xml:space="preserve">Также в 2023 году Минпромторг НСО объявил двум организациям, имеющим лицензии на </w:t>
      </w:r>
      <w:r>
        <w:rPr>
          <w:color w:val="000000"/>
          <w:highlight w:val="white"/>
          <w:shd w:val="clear" w:color="auto" w:fill="FFFFFF"/>
        </w:rPr>
        <w:t>осуществление деятельности по заготовке, хранению, переработке и реализации лома черных мета</w:t>
      </w:r>
      <w:r>
        <w:rPr>
          <w:color w:val="000000"/>
          <w:highlight w:val="white"/>
          <w:shd w:val="clear" w:color="auto" w:fill="FFFFFF"/>
        </w:rPr>
        <w:t>ллов, цветных металлов на территории Новосибирской области,</w:t>
      </w:r>
      <w:r>
        <w:rPr>
          <w:color w:val="000000" w:themeColor="text1"/>
          <w:highlight w:val="white"/>
        </w:rPr>
        <w:t xml:space="preserve"> п</w:t>
      </w:r>
      <w:r>
        <w:rPr>
          <w:highlight w:val="white"/>
        </w:rPr>
        <w:t xml:space="preserve">редостережения о недопустимости нарушения обязательных требований. 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/>
          <w:highlight w:val="white"/>
          <w:shd w:val="clear" w:color="auto" w:fill="FFFFFF"/>
        </w:rPr>
      </w:pPr>
      <w:r>
        <w:rPr>
          <w:highlight w:val="white"/>
        </w:rPr>
        <w:t>Предостережения объявлены на основании информации, поступившей из м</w:t>
      </w:r>
      <w:r>
        <w:rPr>
          <w:color w:val="000000"/>
          <w:highlight w:val="white"/>
          <w:shd w:val="clear" w:color="auto" w:fill="FFFFFF"/>
        </w:rPr>
        <w:t>инистерства природных ресурсов и экологии Новосибирской обла</w:t>
      </w:r>
      <w:r>
        <w:rPr>
          <w:color w:val="000000"/>
          <w:highlight w:val="white"/>
          <w:shd w:val="clear" w:color="auto" w:fill="FFFFFF"/>
        </w:rPr>
        <w:t xml:space="preserve">сти, </w:t>
      </w:r>
      <w:r>
        <w:rPr>
          <w:sz w:val="26"/>
          <w:szCs w:val="26"/>
          <w:highlight w:val="white"/>
        </w:rPr>
        <w:t>Межмуниципального отдела МВД России «</w:t>
      </w:r>
      <w:proofErr w:type="spellStart"/>
      <w:r>
        <w:rPr>
          <w:sz w:val="26"/>
          <w:szCs w:val="26"/>
          <w:highlight w:val="white"/>
        </w:rPr>
        <w:t>Искитимский</w:t>
      </w:r>
      <w:proofErr w:type="spellEnd"/>
      <w:r>
        <w:rPr>
          <w:sz w:val="26"/>
          <w:szCs w:val="26"/>
          <w:highlight w:val="white"/>
        </w:rPr>
        <w:t xml:space="preserve">», </w:t>
      </w:r>
      <w:r>
        <w:rPr>
          <w:rFonts w:eastAsia="Calibri"/>
          <w:highlight w:val="white"/>
        </w:rPr>
        <w:t xml:space="preserve">Управления МВД России по городу Новосибирску, об </w:t>
      </w:r>
      <w:r>
        <w:rPr>
          <w:color w:val="000000"/>
          <w:highlight w:val="white"/>
          <w:shd w:val="clear" w:color="auto" w:fill="FFFFFF"/>
        </w:rPr>
        <w:t>осуществлении деятельности по заготовке, хранению, переработке и реализации лома черных металлов, цветных металлов по адресам неуказанным в лицензиях д</w:t>
      </w:r>
      <w:r>
        <w:rPr>
          <w:color w:val="000000"/>
          <w:highlight w:val="white"/>
          <w:shd w:val="clear" w:color="auto" w:fill="FFFFFF"/>
        </w:rPr>
        <w:t xml:space="preserve">анных организаций.  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highlight w:val="white"/>
        </w:rPr>
      </w:pPr>
      <w:r>
        <w:rPr>
          <w:highlight w:val="white"/>
        </w:rPr>
        <w:t>Указанные действия (бездействие) организаций могут привести/приводят к нарушениям следующих обязательных требований: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highlight w:val="white"/>
        </w:rPr>
      </w:pPr>
      <w:r>
        <w:rPr>
          <w:highlight w:val="white"/>
        </w:rPr>
        <w:t>1) пункта 8 части 1 статьи 18 Федерального закона № 99-ФЗ «О лицензировании отдельных видов деятельности», которым пре</w:t>
      </w:r>
      <w:r>
        <w:rPr>
          <w:highlight w:val="white"/>
        </w:rPr>
        <w:t xml:space="preserve">дусмотрено внесение изменений в реестр лицензий, в том числе в случае </w:t>
      </w:r>
      <w:proofErr w:type="gramStart"/>
      <w:r>
        <w:rPr>
          <w:highlight w:val="white"/>
        </w:rPr>
        <w:t>изменения мест осуществления лицензируемого вида деятельности</w:t>
      </w:r>
      <w:proofErr w:type="gramEnd"/>
      <w:r>
        <w:rPr>
          <w:highlight w:val="white"/>
        </w:rPr>
        <w:t>;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highlight w:val="white"/>
        </w:rPr>
      </w:pPr>
      <w:proofErr w:type="gramStart"/>
      <w:r>
        <w:rPr>
          <w:highlight w:val="white"/>
        </w:rPr>
        <w:t>2) пункта 10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28.05.2022 № 980 «О некоторых вопросах лицензирования д</w:t>
      </w:r>
      <w:r>
        <w:rPr>
          <w:highlight w:val="white"/>
        </w:rPr>
        <w:t>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(далее – Положение о лицензировании</w:t>
      </w:r>
      <w:proofErr w:type="gramEnd"/>
      <w:r>
        <w:rPr>
          <w:highlight w:val="white"/>
        </w:rPr>
        <w:t xml:space="preserve">), </w:t>
      </w:r>
      <w:proofErr w:type="gramStart"/>
      <w:r>
        <w:rPr>
          <w:highlight w:val="white"/>
        </w:rPr>
        <w:t>которым установлено, что при намерении лиценз</w:t>
      </w:r>
      <w:r>
        <w:rPr>
          <w:highlight w:val="white"/>
        </w:rPr>
        <w:t xml:space="preserve">иата осуществлять лицензируемую деятельность по новому адресу, а также выполнять не предусмотренные реестром лицензий работы, составляющие лицензируемую деятельность, лицензиат в заявлении о внесении изменений в реестр лицензий указывает новые адрес и вид </w:t>
      </w:r>
      <w:r>
        <w:rPr>
          <w:highlight w:val="white"/>
        </w:rPr>
        <w:t xml:space="preserve">работ и представляет в лицензирующий орган документы, указанные в </w:t>
      </w:r>
      <w:r>
        <w:rPr>
          <w:color w:val="000000" w:themeColor="text1"/>
          <w:highlight w:val="white"/>
        </w:rPr>
        <w:t xml:space="preserve">пункте 8 </w:t>
      </w:r>
      <w:r>
        <w:rPr>
          <w:highlight w:val="white"/>
        </w:rPr>
        <w:t>Положения о лицензировании, подтверждающие соответствие лицензиата лицензионным требованиям.</w:t>
      </w:r>
      <w:proofErr w:type="gramEnd"/>
    </w:p>
    <w:p w:rsidR="001C7102" w:rsidRDefault="001C7102">
      <w:pPr>
        <w:shd w:val="clear" w:color="FFFFFF" w:themeColor="background1" w:fill="FFFFFF" w:themeFill="background1"/>
        <w:ind w:left="-284" w:firstLine="426"/>
        <w:rPr>
          <w:color w:val="000000"/>
          <w:highlight w:val="white"/>
        </w:rPr>
      </w:pP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В 202</w:t>
      </w:r>
      <w:r w:rsidRPr="00402986">
        <w:rPr>
          <w:color w:val="000000" w:themeColor="text1"/>
          <w:highlight w:val="white"/>
        </w:rPr>
        <w:t>3</w:t>
      </w:r>
      <w:r>
        <w:rPr>
          <w:color w:val="000000" w:themeColor="text1"/>
          <w:highlight w:val="white"/>
        </w:rPr>
        <w:t xml:space="preserve"> году </w:t>
      </w:r>
      <w:proofErr w:type="spellStart"/>
      <w:r>
        <w:rPr>
          <w:color w:val="000000" w:themeColor="text1"/>
          <w:highlight w:val="white"/>
        </w:rPr>
        <w:t>Минпромторгом</w:t>
      </w:r>
      <w:proofErr w:type="spellEnd"/>
      <w:r>
        <w:rPr>
          <w:color w:val="000000" w:themeColor="text1"/>
          <w:highlight w:val="white"/>
        </w:rPr>
        <w:t xml:space="preserve"> НСО перенаправлены обращения граждан в адрес:</w:t>
      </w:r>
    </w:p>
    <w:p w:rsidR="001C7102" w:rsidRDefault="00402986">
      <w:pPr>
        <w:pStyle w:val="afb"/>
        <w:shd w:val="clear" w:color="FFFFFF" w:themeColor="background1" w:fill="FFFFFF" w:themeFill="background1"/>
        <w:ind w:left="0" w:firstLine="142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1) </w:t>
      </w:r>
      <w:r>
        <w:rPr>
          <w:color w:val="000000" w:themeColor="text1"/>
          <w:sz w:val="28"/>
          <w:szCs w:val="28"/>
          <w:highlight w:val="white"/>
        </w:rPr>
        <w:t>ГУ МВД России по Новосибирской области 6 обращений по следующим фактам: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- 3 об осуществлении заготовки, хранения, переработки и реализации лома черных металлов, цветных металлов без соответствующей лицензии;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- 2 об осуществлении в пунктах приема лома сжига</w:t>
      </w:r>
      <w:r>
        <w:rPr>
          <w:color w:val="000000" w:themeColor="text1"/>
          <w:highlight w:val="white"/>
        </w:rPr>
        <w:t>ния полимерных материалов, обжиг проводов, при разгрузке-погрузке лома шумно;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- 1 о расчете с физическими лицами наличными денежными средствами за принятый от них лом;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2) Управления </w:t>
      </w:r>
      <w:proofErr w:type="spellStart"/>
      <w:r>
        <w:rPr>
          <w:color w:val="000000" w:themeColor="text1"/>
          <w:highlight w:val="white"/>
        </w:rPr>
        <w:t>Роспотребнадзора</w:t>
      </w:r>
      <w:proofErr w:type="spellEnd"/>
      <w:r>
        <w:rPr>
          <w:color w:val="000000" w:themeColor="text1"/>
          <w:highlight w:val="white"/>
        </w:rPr>
        <w:t xml:space="preserve"> Новосибирской области 5 обращений по фактам нарушения сан</w:t>
      </w:r>
      <w:r>
        <w:rPr>
          <w:color w:val="000000" w:themeColor="text1"/>
          <w:highlight w:val="white"/>
        </w:rPr>
        <w:t>итарно-эпидемиологических требований;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3) Управления Федеральной антимонопольной службы по Новосибирской области 1 обращение по факту нарушения законодательства о рекламе;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4) УФНС России по Новосибирской области о расчете с физическими лицами </w:t>
      </w:r>
      <w:r>
        <w:rPr>
          <w:color w:val="000000" w:themeColor="text1"/>
          <w:highlight w:val="white"/>
        </w:rPr>
        <w:lastRenderedPageBreak/>
        <w:t>наличными дене</w:t>
      </w:r>
      <w:r>
        <w:rPr>
          <w:color w:val="000000" w:themeColor="text1"/>
          <w:highlight w:val="white"/>
        </w:rPr>
        <w:t xml:space="preserve">жными средствами за принятый лом.   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highlight w:val="white"/>
        </w:rPr>
      </w:pPr>
      <w:r>
        <w:rPr>
          <w:highlight w:val="white"/>
        </w:rPr>
        <w:t xml:space="preserve">В </w:t>
      </w:r>
      <w:proofErr w:type="gramStart"/>
      <w:r>
        <w:rPr>
          <w:highlight w:val="white"/>
        </w:rPr>
        <w:t>целях</w:t>
      </w:r>
      <w:proofErr w:type="gramEnd"/>
      <w:r>
        <w:rPr>
          <w:highlight w:val="white"/>
        </w:rPr>
        <w:t xml:space="preserve"> профилактики недопущения нарушений действующего законодательства в области заготовки, хранения, переработки и реализации лома черных металлов, цветных металлов </w:t>
      </w:r>
      <w:proofErr w:type="spellStart"/>
      <w:r>
        <w:rPr>
          <w:highlight w:val="white"/>
        </w:rPr>
        <w:t>Минпромторгом</w:t>
      </w:r>
      <w:proofErr w:type="spellEnd"/>
      <w:r>
        <w:rPr>
          <w:highlight w:val="white"/>
        </w:rPr>
        <w:t xml:space="preserve"> НСО лицензиатам направлены уведомлени</w:t>
      </w:r>
      <w:r>
        <w:rPr>
          <w:highlight w:val="white"/>
        </w:rPr>
        <w:t>я о проведении обязательных профилактических визитов: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highlight w:val="white"/>
        </w:rPr>
      </w:pPr>
      <w:r>
        <w:rPr>
          <w:highlight w:val="white"/>
        </w:rPr>
        <w:t xml:space="preserve">- в 1 </w:t>
      </w:r>
      <w:proofErr w:type="gramStart"/>
      <w:r>
        <w:rPr>
          <w:highlight w:val="white"/>
        </w:rPr>
        <w:t>случае</w:t>
      </w:r>
      <w:proofErr w:type="gramEnd"/>
      <w:r>
        <w:rPr>
          <w:highlight w:val="white"/>
        </w:rPr>
        <w:t xml:space="preserve"> профилактический визит проведен;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highlight w:val="white"/>
        </w:rPr>
      </w:pPr>
      <w:r>
        <w:rPr>
          <w:highlight w:val="white"/>
        </w:rPr>
        <w:t xml:space="preserve">- в 1 </w:t>
      </w:r>
      <w:proofErr w:type="gramStart"/>
      <w:r>
        <w:rPr>
          <w:highlight w:val="white"/>
        </w:rPr>
        <w:t>случае</w:t>
      </w:r>
      <w:proofErr w:type="gramEnd"/>
      <w:r>
        <w:rPr>
          <w:highlight w:val="white"/>
        </w:rPr>
        <w:t xml:space="preserve"> по просьбе организации профилактический визит перенесен на апрель 2024;</w:t>
      </w:r>
    </w:p>
    <w:p w:rsidR="001C7102" w:rsidRDefault="00402986">
      <w:pPr>
        <w:shd w:val="clear" w:color="FFFFFF" w:themeColor="background1" w:fill="FFFFFF" w:themeFill="background1"/>
        <w:ind w:left="-284" w:firstLine="426"/>
        <w:rPr>
          <w:highlight w:val="white"/>
        </w:rPr>
      </w:pPr>
      <w:r>
        <w:rPr>
          <w:highlight w:val="white"/>
        </w:rPr>
        <w:t xml:space="preserve">- в </w:t>
      </w:r>
      <w:bookmarkStart w:id="1" w:name="_GoBack"/>
      <w:bookmarkEnd w:id="1"/>
      <w:r>
        <w:rPr>
          <w:highlight w:val="white"/>
        </w:rPr>
        <w:t xml:space="preserve">14 </w:t>
      </w:r>
      <w:proofErr w:type="gramStart"/>
      <w:r>
        <w:rPr>
          <w:highlight w:val="white"/>
        </w:rPr>
        <w:t>случаях</w:t>
      </w:r>
      <w:proofErr w:type="gramEnd"/>
      <w:r>
        <w:rPr>
          <w:highlight w:val="white"/>
        </w:rPr>
        <w:t xml:space="preserve"> получены отказы от проведения обязательных профилактически</w:t>
      </w:r>
      <w:r>
        <w:rPr>
          <w:highlight w:val="white"/>
        </w:rPr>
        <w:t>х визитов.</w:t>
      </w:r>
    </w:p>
    <w:p w:rsidR="001C7102" w:rsidRDefault="001C7102">
      <w:pPr>
        <w:shd w:val="clear" w:color="FFFFFF" w:themeColor="background1" w:fill="FFFFFF" w:themeFill="background1"/>
        <w:ind w:left="-284" w:firstLine="426"/>
        <w:rPr>
          <w:highlight w:val="white"/>
        </w:rPr>
      </w:pP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proofErr w:type="spellStart"/>
      <w:r>
        <w:rPr>
          <w:color w:val="000000" w:themeColor="text1"/>
          <w:highlight w:val="white"/>
        </w:rPr>
        <w:t>Минпромторгом</w:t>
      </w:r>
      <w:proofErr w:type="spellEnd"/>
      <w:r>
        <w:rPr>
          <w:color w:val="000000" w:themeColor="text1"/>
          <w:highlight w:val="white"/>
        </w:rPr>
        <w:t xml:space="preserve"> НСО в 2023 году в действиях (бездействии) лицензиатов при осуществлении ими деятельности по заготовке, хранению, переработке и реализации лома черных металлов, цветных металлов на территории Новосибирской области не выявлено наруш</w:t>
      </w:r>
      <w:r>
        <w:rPr>
          <w:color w:val="000000" w:themeColor="text1"/>
          <w:highlight w:val="white"/>
        </w:rPr>
        <w:t xml:space="preserve">ений, являющихся основанием для возбуждения дел об административных правонарушениях. 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Судебных дел </w:t>
      </w:r>
      <w:proofErr w:type="spellStart"/>
      <w:r>
        <w:rPr>
          <w:highlight w:val="white"/>
        </w:rPr>
        <w:t>Минпромторгом</w:t>
      </w:r>
      <w:proofErr w:type="spellEnd"/>
      <w:r>
        <w:rPr>
          <w:highlight w:val="white"/>
        </w:rPr>
        <w:t xml:space="preserve"> НСО</w:t>
      </w:r>
      <w:r>
        <w:rPr>
          <w:color w:val="000000" w:themeColor="text1"/>
          <w:highlight w:val="white"/>
        </w:rPr>
        <w:t xml:space="preserve"> не инициировано.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proofErr w:type="gramStart"/>
      <w:r>
        <w:rPr>
          <w:color w:val="000000" w:themeColor="text1"/>
          <w:highlight w:val="white"/>
        </w:rPr>
        <w:t>Отсутствие судебных дел о привлечении лицензиатов к административной ответственности обусловлено, в том числе, действием п</w:t>
      </w:r>
      <w:r>
        <w:rPr>
          <w:color w:val="000000" w:themeColor="text1"/>
          <w:highlight w:val="white"/>
        </w:rPr>
        <w:t>остановления Правительства Российской Федерации от 10.03.2022 № 336 «Об особенностях организации и осуществления государственного контроля (надзора), муниципального контроля», положения которого направлены на снижение административной нагрузки на бизнес, а</w:t>
      </w:r>
      <w:r>
        <w:rPr>
          <w:color w:val="000000" w:themeColor="text1"/>
          <w:highlight w:val="white"/>
        </w:rPr>
        <w:t xml:space="preserve"> также соблюдением взаимосвязанного с данным постановлением принципа стимулирования добросовестного соблюдения обязательных требований, установленного статьей 8 Федерального закона от 31.07.2020</w:t>
      </w:r>
      <w:proofErr w:type="gramEnd"/>
      <w:r>
        <w:rPr>
          <w:color w:val="000000" w:themeColor="text1"/>
          <w:highlight w:val="white"/>
        </w:rPr>
        <w:t xml:space="preserve"> № 248-ФЗ «О государственном контроле (надзоре) и муниципально</w:t>
      </w:r>
      <w:r>
        <w:rPr>
          <w:color w:val="000000" w:themeColor="text1"/>
          <w:highlight w:val="white"/>
        </w:rPr>
        <w:t>м контроле в Российской Федерации», заключающегося в приоритете проведения профилактических мероприятий по отношению к проведению контрольных (надзорных) мероприятий.</w:t>
      </w:r>
    </w:p>
    <w:p w:rsidR="001C7102" w:rsidRDefault="00402986">
      <w:pPr>
        <w:widowControl/>
        <w:shd w:val="clear" w:color="FFFFFF" w:themeColor="background1" w:fill="FFFFFF" w:themeFill="background1"/>
        <w:ind w:left="-284" w:firstLine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В 2023 году судами не рассматривались дела о признании незаконными решений </w:t>
      </w:r>
      <w:proofErr w:type="spellStart"/>
      <w:r>
        <w:rPr>
          <w:color w:val="000000" w:themeColor="text1"/>
          <w:highlight w:val="white"/>
        </w:rPr>
        <w:t>Минпромторга</w:t>
      </w:r>
      <w:proofErr w:type="spellEnd"/>
      <w:r>
        <w:rPr>
          <w:color w:val="000000" w:themeColor="text1"/>
          <w:highlight w:val="white"/>
        </w:rPr>
        <w:t xml:space="preserve"> Н</w:t>
      </w:r>
      <w:r>
        <w:rPr>
          <w:color w:val="000000" w:themeColor="text1"/>
          <w:highlight w:val="white"/>
        </w:rPr>
        <w:t>СО, действий (бездействия) его должностных лиц, совершённых в рамках полномочий по 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 на те</w:t>
      </w:r>
      <w:r>
        <w:rPr>
          <w:color w:val="000000" w:themeColor="text1"/>
          <w:highlight w:val="white"/>
        </w:rPr>
        <w:t xml:space="preserve">рритории Новосибирской области. </w:t>
      </w:r>
    </w:p>
    <w:p w:rsidR="001C7102" w:rsidRDefault="001C7102">
      <w:pPr>
        <w:widowControl/>
        <w:ind w:left="-284" w:firstLine="426"/>
        <w:rPr>
          <w:color w:val="000000" w:themeColor="text1"/>
        </w:rPr>
      </w:pPr>
    </w:p>
    <w:sectPr w:rsidR="001C7102">
      <w:footerReference w:type="default" r:id="rId17"/>
      <w:pgSz w:w="11906" w:h="16838"/>
      <w:pgMar w:top="568" w:right="567" w:bottom="142" w:left="1418" w:header="709" w:footer="1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02" w:rsidRDefault="00402986">
      <w:r>
        <w:separator/>
      </w:r>
    </w:p>
  </w:endnote>
  <w:endnote w:type="continuationSeparator" w:id="0">
    <w:p w:rsidR="001C7102" w:rsidRDefault="0040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654178"/>
      <w:docPartObj>
        <w:docPartGallery w:val="Page Numbers (Bottom of Page)"/>
        <w:docPartUnique/>
      </w:docPartObj>
    </w:sdtPr>
    <w:sdtEndPr/>
    <w:sdtContent>
      <w:p w:rsidR="001C7102" w:rsidRDefault="00402986">
        <w:pPr>
          <w:pStyle w:val="afe"/>
          <w:ind w:firstLine="0"/>
          <w:jc w:val="center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8</w:t>
        </w:r>
        <w:r>
          <w:rPr>
            <w:sz w:val="16"/>
            <w:szCs w:val="16"/>
          </w:rPr>
          <w:fldChar w:fldCharType="end"/>
        </w:r>
      </w:p>
    </w:sdtContent>
  </w:sdt>
  <w:p w:rsidR="001C7102" w:rsidRDefault="001C7102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02" w:rsidRDefault="00402986">
      <w:r>
        <w:separator/>
      </w:r>
    </w:p>
  </w:footnote>
  <w:footnote w:type="continuationSeparator" w:id="0">
    <w:p w:rsidR="001C7102" w:rsidRDefault="0040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6C9"/>
    <w:multiLevelType w:val="hybridMultilevel"/>
    <w:tmpl w:val="8ABAA2D8"/>
    <w:lvl w:ilvl="0" w:tplc="BC6C0A2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E5B294E4">
      <w:start w:val="1"/>
      <w:numFmt w:val="lowerLetter"/>
      <w:lvlText w:val="%2."/>
      <w:lvlJc w:val="left"/>
      <w:pPr>
        <w:ind w:left="1789" w:hanging="360"/>
      </w:pPr>
    </w:lvl>
    <w:lvl w:ilvl="2" w:tplc="6738484A">
      <w:start w:val="1"/>
      <w:numFmt w:val="lowerRoman"/>
      <w:lvlText w:val="%3."/>
      <w:lvlJc w:val="right"/>
      <w:pPr>
        <w:ind w:left="2509" w:hanging="180"/>
      </w:pPr>
    </w:lvl>
    <w:lvl w:ilvl="3" w:tplc="9E524156">
      <w:start w:val="1"/>
      <w:numFmt w:val="decimal"/>
      <w:lvlText w:val="%4."/>
      <w:lvlJc w:val="left"/>
      <w:pPr>
        <w:ind w:left="3229" w:hanging="360"/>
      </w:pPr>
    </w:lvl>
    <w:lvl w:ilvl="4" w:tplc="E1A40C10">
      <w:start w:val="1"/>
      <w:numFmt w:val="lowerLetter"/>
      <w:lvlText w:val="%5."/>
      <w:lvlJc w:val="left"/>
      <w:pPr>
        <w:ind w:left="3949" w:hanging="360"/>
      </w:pPr>
    </w:lvl>
    <w:lvl w:ilvl="5" w:tplc="0324B756">
      <w:start w:val="1"/>
      <w:numFmt w:val="lowerRoman"/>
      <w:lvlText w:val="%6."/>
      <w:lvlJc w:val="right"/>
      <w:pPr>
        <w:ind w:left="4669" w:hanging="180"/>
      </w:pPr>
    </w:lvl>
    <w:lvl w:ilvl="6" w:tplc="E06881CA">
      <w:start w:val="1"/>
      <w:numFmt w:val="decimal"/>
      <w:lvlText w:val="%7."/>
      <w:lvlJc w:val="left"/>
      <w:pPr>
        <w:ind w:left="5389" w:hanging="360"/>
      </w:pPr>
    </w:lvl>
    <w:lvl w:ilvl="7" w:tplc="A030D0D8">
      <w:start w:val="1"/>
      <w:numFmt w:val="lowerLetter"/>
      <w:lvlText w:val="%8."/>
      <w:lvlJc w:val="left"/>
      <w:pPr>
        <w:ind w:left="6109" w:hanging="360"/>
      </w:pPr>
    </w:lvl>
    <w:lvl w:ilvl="8" w:tplc="86AAD23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E73EB9"/>
    <w:multiLevelType w:val="hybridMultilevel"/>
    <w:tmpl w:val="2536E224"/>
    <w:lvl w:ilvl="0" w:tplc="FEB612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7C67A66">
      <w:start w:val="1"/>
      <w:numFmt w:val="lowerLetter"/>
      <w:lvlText w:val="%2."/>
      <w:lvlJc w:val="left"/>
      <w:pPr>
        <w:ind w:left="1789" w:hanging="360"/>
      </w:pPr>
    </w:lvl>
    <w:lvl w:ilvl="2" w:tplc="36189AA0">
      <w:start w:val="1"/>
      <w:numFmt w:val="lowerRoman"/>
      <w:lvlText w:val="%3."/>
      <w:lvlJc w:val="right"/>
      <w:pPr>
        <w:ind w:left="2509" w:hanging="180"/>
      </w:pPr>
    </w:lvl>
    <w:lvl w:ilvl="3" w:tplc="93384936">
      <w:start w:val="1"/>
      <w:numFmt w:val="decimal"/>
      <w:lvlText w:val="%4."/>
      <w:lvlJc w:val="left"/>
      <w:pPr>
        <w:ind w:left="3229" w:hanging="360"/>
      </w:pPr>
    </w:lvl>
    <w:lvl w:ilvl="4" w:tplc="F3905E96">
      <w:start w:val="1"/>
      <w:numFmt w:val="lowerLetter"/>
      <w:lvlText w:val="%5."/>
      <w:lvlJc w:val="left"/>
      <w:pPr>
        <w:ind w:left="3949" w:hanging="360"/>
      </w:pPr>
    </w:lvl>
    <w:lvl w:ilvl="5" w:tplc="2692FCB0">
      <w:start w:val="1"/>
      <w:numFmt w:val="lowerRoman"/>
      <w:lvlText w:val="%6."/>
      <w:lvlJc w:val="right"/>
      <w:pPr>
        <w:ind w:left="4669" w:hanging="180"/>
      </w:pPr>
    </w:lvl>
    <w:lvl w:ilvl="6" w:tplc="740C85D2">
      <w:start w:val="1"/>
      <w:numFmt w:val="decimal"/>
      <w:lvlText w:val="%7."/>
      <w:lvlJc w:val="left"/>
      <w:pPr>
        <w:ind w:left="5389" w:hanging="360"/>
      </w:pPr>
    </w:lvl>
    <w:lvl w:ilvl="7" w:tplc="6E40061C">
      <w:start w:val="1"/>
      <w:numFmt w:val="lowerLetter"/>
      <w:lvlText w:val="%8."/>
      <w:lvlJc w:val="left"/>
      <w:pPr>
        <w:ind w:left="6109" w:hanging="360"/>
      </w:pPr>
    </w:lvl>
    <w:lvl w:ilvl="8" w:tplc="9EE89CE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264195"/>
    <w:multiLevelType w:val="hybridMultilevel"/>
    <w:tmpl w:val="48DEDF66"/>
    <w:lvl w:ilvl="0" w:tplc="E562A4E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C4E4E658">
      <w:start w:val="1"/>
      <w:numFmt w:val="lowerLetter"/>
      <w:lvlText w:val="%2."/>
      <w:lvlJc w:val="left"/>
      <w:pPr>
        <w:ind w:left="1222" w:hanging="360"/>
      </w:pPr>
    </w:lvl>
    <w:lvl w:ilvl="2" w:tplc="6E9E43AA">
      <w:start w:val="1"/>
      <w:numFmt w:val="lowerRoman"/>
      <w:lvlText w:val="%3."/>
      <w:lvlJc w:val="right"/>
      <w:pPr>
        <w:ind w:left="1942" w:hanging="180"/>
      </w:pPr>
    </w:lvl>
    <w:lvl w:ilvl="3" w:tplc="2E2A7E92">
      <w:start w:val="1"/>
      <w:numFmt w:val="decimal"/>
      <w:lvlText w:val="%4."/>
      <w:lvlJc w:val="left"/>
      <w:pPr>
        <w:ind w:left="2662" w:hanging="360"/>
      </w:pPr>
    </w:lvl>
    <w:lvl w:ilvl="4" w:tplc="2272FA64">
      <w:start w:val="1"/>
      <w:numFmt w:val="lowerLetter"/>
      <w:lvlText w:val="%5."/>
      <w:lvlJc w:val="left"/>
      <w:pPr>
        <w:ind w:left="3382" w:hanging="360"/>
      </w:pPr>
    </w:lvl>
    <w:lvl w:ilvl="5" w:tplc="7958A94A">
      <w:start w:val="1"/>
      <w:numFmt w:val="lowerRoman"/>
      <w:lvlText w:val="%6."/>
      <w:lvlJc w:val="right"/>
      <w:pPr>
        <w:ind w:left="4102" w:hanging="180"/>
      </w:pPr>
    </w:lvl>
    <w:lvl w:ilvl="6" w:tplc="0EAEA17A">
      <w:start w:val="1"/>
      <w:numFmt w:val="decimal"/>
      <w:lvlText w:val="%7."/>
      <w:lvlJc w:val="left"/>
      <w:pPr>
        <w:ind w:left="4822" w:hanging="360"/>
      </w:pPr>
    </w:lvl>
    <w:lvl w:ilvl="7" w:tplc="39F25586">
      <w:start w:val="1"/>
      <w:numFmt w:val="lowerLetter"/>
      <w:lvlText w:val="%8."/>
      <w:lvlJc w:val="left"/>
      <w:pPr>
        <w:ind w:left="5542" w:hanging="360"/>
      </w:pPr>
    </w:lvl>
    <w:lvl w:ilvl="8" w:tplc="770A3C9A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02"/>
    <w:rsid w:val="001C7102"/>
    <w:rsid w:val="0040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character" w:customStyle="1" w:styleId="24">
    <w:name w:val="Основной текст (2)_"/>
    <w:link w:val="25"/>
    <w:rPr>
      <w:rFonts w:ascii="Arial" w:hAnsi="Arial"/>
      <w:sz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298" w:lineRule="exact"/>
      <w:ind w:firstLine="0"/>
    </w:pPr>
    <w:rPr>
      <w:rFonts w:ascii="Arial" w:eastAsia="Calibri" w:hAnsi="Arial"/>
      <w:sz w:val="26"/>
      <w:szCs w:val="22"/>
    </w:rPr>
  </w:style>
  <w:style w:type="character" w:customStyle="1" w:styleId="FontStyle19">
    <w:name w:val="Font Style19"/>
    <w:uiPriority w:val="99"/>
    <w:rPr>
      <w:rFonts w:ascii="Times New Roman" w:hAnsi="Times New Roman"/>
      <w:sz w:val="24"/>
    </w:rPr>
  </w:style>
  <w:style w:type="character" w:customStyle="1" w:styleId="32">
    <w:name w:val="Основной текст (3)_"/>
    <w:link w:val="33"/>
    <w:rPr>
      <w:rFonts w:ascii="Arial" w:hAnsi="Arial"/>
      <w:b/>
      <w:sz w:val="26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98" w:lineRule="exact"/>
      <w:ind w:hanging="360"/>
      <w:jc w:val="left"/>
    </w:pPr>
    <w:rPr>
      <w:rFonts w:ascii="Arial" w:eastAsia="Calibri" w:hAnsi="Arial"/>
      <w:b/>
      <w:sz w:val="26"/>
      <w:szCs w:val="22"/>
    </w:rPr>
  </w:style>
  <w:style w:type="character" w:customStyle="1" w:styleId="af3">
    <w:name w:val="Основной текст_"/>
    <w:link w:val="12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3"/>
    <w:pPr>
      <w:shd w:val="clear" w:color="auto" w:fill="FFFFFF"/>
      <w:spacing w:after="60" w:line="240" w:lineRule="atLeast"/>
      <w:ind w:firstLine="0"/>
      <w:jc w:val="center"/>
    </w:pPr>
    <w:rPr>
      <w:rFonts w:ascii="Calibri" w:eastAsia="Calibri" w:hAnsi="Calibri"/>
      <w:sz w:val="26"/>
      <w:szCs w:val="22"/>
      <w:shd w:val="clear" w:color="auto" w:fill="FFFFFF"/>
    </w:rPr>
  </w:style>
  <w:style w:type="character" w:styleId="af4">
    <w:name w:val="Strong"/>
    <w:uiPriority w:val="22"/>
    <w:qFormat/>
    <w:rPr>
      <w:b/>
      <w:bCs/>
    </w:rPr>
  </w:style>
  <w:style w:type="character" w:styleId="af5">
    <w:name w:val="Hyperlink"/>
    <w:rPr>
      <w:rFonts w:cs="Times New Roman"/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 Indent"/>
    <w:basedOn w:val="a"/>
    <w:link w:val="afa"/>
    <w:pPr>
      <w:widowControl/>
      <w:ind w:firstLine="720"/>
    </w:pPr>
    <w:rPr>
      <w:rFonts w:eastAsia="Calibri"/>
      <w:szCs w:val="24"/>
    </w:rPr>
  </w:style>
  <w:style w:type="character" w:customStyle="1" w:styleId="afa">
    <w:name w:val="Основной текст с отступом Знак"/>
    <w:link w:val="af9"/>
    <w:rPr>
      <w:rFonts w:ascii="Times New Roman" w:hAnsi="Times New Roman"/>
      <w:sz w:val="28"/>
      <w:szCs w:val="24"/>
    </w:rPr>
  </w:style>
  <w:style w:type="paragraph" w:styleId="afb">
    <w:name w:val="List Paragraph"/>
    <w:basedOn w:val="a"/>
    <w:uiPriority w:val="34"/>
    <w:qFormat/>
    <w:pPr>
      <w:widowControl/>
      <w:ind w:left="720" w:firstLine="0"/>
      <w:contextualSpacing/>
      <w:jc w:val="left"/>
    </w:pPr>
    <w:rPr>
      <w:sz w:val="24"/>
      <w:szCs w:val="24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/>
      <w:sz w:val="28"/>
      <w:szCs w:val="28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character" w:customStyle="1" w:styleId="24">
    <w:name w:val="Основной текст (2)_"/>
    <w:link w:val="25"/>
    <w:rPr>
      <w:rFonts w:ascii="Arial" w:hAnsi="Arial"/>
      <w:sz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298" w:lineRule="exact"/>
      <w:ind w:firstLine="0"/>
    </w:pPr>
    <w:rPr>
      <w:rFonts w:ascii="Arial" w:eastAsia="Calibri" w:hAnsi="Arial"/>
      <w:sz w:val="26"/>
      <w:szCs w:val="22"/>
    </w:rPr>
  </w:style>
  <w:style w:type="character" w:customStyle="1" w:styleId="FontStyle19">
    <w:name w:val="Font Style19"/>
    <w:uiPriority w:val="99"/>
    <w:rPr>
      <w:rFonts w:ascii="Times New Roman" w:hAnsi="Times New Roman"/>
      <w:sz w:val="24"/>
    </w:rPr>
  </w:style>
  <w:style w:type="character" w:customStyle="1" w:styleId="32">
    <w:name w:val="Основной текст (3)_"/>
    <w:link w:val="33"/>
    <w:rPr>
      <w:rFonts w:ascii="Arial" w:hAnsi="Arial"/>
      <w:b/>
      <w:sz w:val="26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98" w:lineRule="exact"/>
      <w:ind w:hanging="360"/>
      <w:jc w:val="left"/>
    </w:pPr>
    <w:rPr>
      <w:rFonts w:ascii="Arial" w:eastAsia="Calibri" w:hAnsi="Arial"/>
      <w:b/>
      <w:sz w:val="26"/>
      <w:szCs w:val="22"/>
    </w:rPr>
  </w:style>
  <w:style w:type="character" w:customStyle="1" w:styleId="af3">
    <w:name w:val="Основной текст_"/>
    <w:link w:val="12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3"/>
    <w:pPr>
      <w:shd w:val="clear" w:color="auto" w:fill="FFFFFF"/>
      <w:spacing w:after="60" w:line="240" w:lineRule="atLeast"/>
      <w:ind w:firstLine="0"/>
      <w:jc w:val="center"/>
    </w:pPr>
    <w:rPr>
      <w:rFonts w:ascii="Calibri" w:eastAsia="Calibri" w:hAnsi="Calibri"/>
      <w:sz w:val="26"/>
      <w:szCs w:val="22"/>
      <w:shd w:val="clear" w:color="auto" w:fill="FFFFFF"/>
    </w:rPr>
  </w:style>
  <w:style w:type="character" w:styleId="af4">
    <w:name w:val="Strong"/>
    <w:uiPriority w:val="22"/>
    <w:qFormat/>
    <w:rPr>
      <w:b/>
      <w:bCs/>
    </w:rPr>
  </w:style>
  <w:style w:type="character" w:styleId="af5">
    <w:name w:val="Hyperlink"/>
    <w:rPr>
      <w:rFonts w:cs="Times New Roman"/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 Indent"/>
    <w:basedOn w:val="a"/>
    <w:link w:val="afa"/>
    <w:pPr>
      <w:widowControl/>
      <w:ind w:firstLine="720"/>
    </w:pPr>
    <w:rPr>
      <w:rFonts w:eastAsia="Calibri"/>
      <w:szCs w:val="24"/>
    </w:rPr>
  </w:style>
  <w:style w:type="character" w:customStyle="1" w:styleId="afa">
    <w:name w:val="Основной текст с отступом Знак"/>
    <w:link w:val="af9"/>
    <w:rPr>
      <w:rFonts w:ascii="Times New Roman" w:hAnsi="Times New Roman"/>
      <w:sz w:val="28"/>
      <w:szCs w:val="24"/>
    </w:rPr>
  </w:style>
  <w:style w:type="paragraph" w:styleId="afb">
    <w:name w:val="List Paragraph"/>
    <w:basedOn w:val="a"/>
    <w:uiPriority w:val="34"/>
    <w:qFormat/>
    <w:pPr>
      <w:widowControl/>
      <w:ind w:left="720" w:firstLine="0"/>
      <w:contextualSpacing/>
      <w:jc w:val="left"/>
    </w:pPr>
    <w:rPr>
      <w:sz w:val="24"/>
      <w:szCs w:val="24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/>
      <w:sz w:val="28"/>
      <w:szCs w:val="28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58CFAC7BD9E4D04A08B7110612B7340325D27E076741A624ED8C8EDC35A2FFEBC568FBF052E2A139601D8E687C3D8DF128B3DDB64401E8CO8DC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8CFAC7BD9E4D04A08B7110612B7340325D27E076741A624ED8C8EDC35A2FFEBC568FBF052E2A139601D8E687C3D8DF128B3DDB64401E8CO8DC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40022696F3165727640919F44554DE907287538440404CCE02A2BB73DF331CFB4D0C09ED01C702403FD656AF25626E6B69A70BF92C1CBCU7H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40022696F3165727640919F44554DE907287538440404CCE02A2BB73DF331CFB4D0C09ED01C702403FD656AF25626E6B69A70BF92C1CBCU7H7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7540022696F3165727640919F44554DE90718D508149404CCE02A2BB73DF331CFB4D0C0BEE05CD511370D70AE870716D6A69A50AE5U2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F1560F-5DCB-4CA8-94D6-099165DB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 Виктория Витальевна</dc:creator>
  <cp:lastModifiedBy>Ча Виктория Витальевна</cp:lastModifiedBy>
  <cp:revision>4</cp:revision>
  <cp:lastPrinted>2024-02-16T04:49:00Z</cp:lastPrinted>
  <dcterms:created xsi:type="dcterms:W3CDTF">2024-02-07T10:56:00Z</dcterms:created>
  <dcterms:modified xsi:type="dcterms:W3CDTF">2024-02-16T04:53:00Z</dcterms:modified>
</cp:coreProperties>
</file>