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A" w:rsidRDefault="00EF096C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о лицензировании отдельных видов деятельности за</w:t>
      </w:r>
      <w:r>
        <w:rPr>
          <w:b/>
          <w:sz w:val="32"/>
          <w:szCs w:val="32"/>
        </w:rPr>
        <w:t xml:space="preserve"> 202</w:t>
      </w:r>
      <w:r w:rsidR="00D83767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0A2F2A" w:rsidRDefault="000A2F2A"/>
    <w:p w:rsidR="000A2F2A" w:rsidRDefault="000A2F2A"/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0A2F2A" w:rsidRDefault="00EF0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ИНФОРМАЦИИ, ПРЕДОСТАВЛЯЕМОЙ ЛИЦЕНЗИРУЮЩИМИ ОРГАНАМИ ДЛЯ ПРОВЕДЕНИЯ МОНИТОРИНГА И ОЦЕНКИ ЭФФЕКТИВНОСТИ ЛИЦЕНЗИРОВАНИЯ КОНКРЕТНЫХ ВИДОВ ДЕЯТЕЛЬНОСТИ</w:t>
      </w:r>
    </w:p>
    <w:p w:rsidR="000A2F2A" w:rsidRDefault="00EF09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(пункт 1 п</w:t>
      </w:r>
      <w:r>
        <w:rPr>
          <w:sz w:val="28"/>
          <w:szCs w:val="28"/>
        </w:rPr>
        <w:t>риложения № 2 к Правилам проведения мониторинга и оценки эффективности лицензирования конкретных видов деятельности)</w:t>
      </w:r>
    </w:p>
    <w:p w:rsidR="000A2F2A" w:rsidRDefault="000A2F2A">
      <w:pPr>
        <w:ind w:firstLine="426"/>
        <w:jc w:val="both"/>
        <w:rPr>
          <w:bCs/>
          <w:sz w:val="28"/>
          <w:szCs w:val="28"/>
        </w:rPr>
      </w:pPr>
    </w:p>
    <w:p w:rsidR="000A2F2A" w:rsidRPr="00D83767" w:rsidRDefault="00EF096C" w:rsidP="00D83767">
      <w:pPr>
        <w:ind w:left="-284" w:firstLine="426"/>
        <w:jc w:val="both"/>
        <w:rPr>
          <w:b/>
          <w:color w:val="000000" w:themeColor="text1"/>
          <w:sz w:val="28"/>
          <w:szCs w:val="28"/>
        </w:rPr>
      </w:pPr>
      <w:r w:rsidRPr="00D8376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 на территории Новосибирской области</w:t>
      </w:r>
      <w:r w:rsidRPr="00D83767">
        <w:rPr>
          <w:color w:val="000000" w:themeColor="text1"/>
          <w:sz w:val="28"/>
          <w:szCs w:val="28"/>
        </w:rPr>
        <w:t xml:space="preserve"> ос</w:t>
      </w:r>
      <w:r w:rsidRPr="00D83767">
        <w:rPr>
          <w:color w:val="000000" w:themeColor="text1"/>
          <w:sz w:val="28"/>
          <w:szCs w:val="28"/>
        </w:rPr>
        <w:t xml:space="preserve">уществляется в соответствии </w:t>
      </w:r>
      <w:proofErr w:type="gramStart"/>
      <w:r w:rsidRPr="00D83767">
        <w:rPr>
          <w:color w:val="000000" w:themeColor="text1"/>
          <w:sz w:val="28"/>
          <w:szCs w:val="28"/>
        </w:rPr>
        <w:t>с</w:t>
      </w:r>
      <w:proofErr w:type="gramEnd"/>
      <w:r w:rsidRPr="00D83767">
        <w:rPr>
          <w:color w:val="000000" w:themeColor="text1"/>
          <w:sz w:val="28"/>
          <w:szCs w:val="28"/>
        </w:rPr>
        <w:t>:</w:t>
      </w:r>
    </w:p>
    <w:p w:rsidR="00D83767" w:rsidRPr="00D83767" w:rsidRDefault="00D83767" w:rsidP="00D83767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Кодексом Российской Федерации об административных правонарушениях;</w:t>
      </w:r>
    </w:p>
    <w:p w:rsidR="00D83767" w:rsidRPr="00D83767" w:rsidRDefault="00D83767" w:rsidP="00D83767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Федеральным законом от 04.05.2011 № 99-ФЗ «О лицензировании отдельных видов деятельности» (далее – Федеральный закон № 99-ФЗ);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sz w:val="28"/>
          <w:szCs w:val="28"/>
          <w:highlight w:val="white"/>
        </w:rPr>
        <w:t xml:space="preserve">Федеральным законом </w:t>
      </w:r>
      <w:r w:rsidRPr="00D83767">
        <w:rPr>
          <w:rFonts w:eastAsia="Calibri"/>
          <w:sz w:val="28"/>
          <w:szCs w:val="28"/>
          <w:highlight w:val="white"/>
        </w:rPr>
        <w:t>от 31.07.2020 № 248-ФЗ «О государственном контроле (надзоре) и муниципальном контроле в Российской Федерации»</w:t>
      </w:r>
      <w:r w:rsidRPr="00D83767">
        <w:rPr>
          <w:sz w:val="28"/>
          <w:szCs w:val="28"/>
          <w:highlight w:val="white"/>
        </w:rPr>
        <w:t>;</w:t>
      </w:r>
    </w:p>
    <w:p w:rsidR="00D83767" w:rsidRPr="00D83767" w:rsidRDefault="00D83767" w:rsidP="00D83767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  <w:lang w:eastAsia="en-US"/>
        </w:rPr>
        <w:t>Федеральным законом от 02.05.2006 № 59-ФЗ «О порядке рассмотрения обращений граждан Российской Федерации»;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постановлением Правительства Российской Федерации от 10.03.2022 № 336 «Об особенностях организации и осуществления государственного контроля (надзора), муниципального контроля»;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                                    (далее – постановление Правительства Российской Федерации № 980);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 xml:space="preserve">приказом Министерства промышленности и торговли Российской Федерации от 30.06.2023 № 2409 «Об утверждении </w:t>
      </w:r>
      <w:proofErr w:type="gramStart"/>
      <w:r w:rsidRPr="00D83767">
        <w:rPr>
          <w:color w:val="000000" w:themeColor="text1"/>
          <w:sz w:val="28"/>
          <w:szCs w:val="28"/>
          <w:highlight w:val="white"/>
        </w:rPr>
        <w:t>перечня индикаторов риска нарушения обязательных требований</w:t>
      </w:r>
      <w:proofErr w:type="gramEnd"/>
      <w:r w:rsidRPr="00D83767">
        <w:rPr>
          <w:color w:val="000000" w:themeColor="text1"/>
          <w:sz w:val="28"/>
          <w:szCs w:val="28"/>
          <w:highlight w:val="white"/>
        </w:rPr>
        <w:t xml:space="preserve">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металлов»;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постановлением Правительства Новосибирской области от 23.12.2014                         № 514-п «О министерстве промышленности, торговли и развития предпринимательства Новосибирской области»;</w:t>
      </w:r>
    </w:p>
    <w:p w:rsidR="00D83767" w:rsidRPr="00D83767" w:rsidRDefault="00D83767" w:rsidP="00D83767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r w:rsidRPr="00D83767">
        <w:rPr>
          <w:rFonts w:eastAsia="Calibri"/>
          <w:bCs/>
          <w:sz w:val="28"/>
          <w:szCs w:val="28"/>
          <w:highlight w:val="white"/>
        </w:rPr>
        <w:lastRenderedPageBreak/>
        <w:t>приказом министерства промышленности, торговли и развития предпринимательства Новосибирской области от 13.04.2022 № 104 «Об утверждении форм документов,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proofErr w:type="gramStart"/>
      <w:r w:rsidRPr="00D83767">
        <w:rPr>
          <w:rFonts w:eastAsia="Calibri"/>
          <w:bCs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 21.04.2022 № 121 «Об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  <w:proofErr w:type="gramEnd"/>
    </w:p>
    <w:p w:rsidR="00D83767" w:rsidRPr="00D83767" w:rsidRDefault="00D83767" w:rsidP="00D83767">
      <w:pPr>
        <w:adjustRightInd w:val="0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proofErr w:type="gramStart"/>
      <w:r w:rsidRPr="00D83767">
        <w:rPr>
          <w:rFonts w:eastAsia="Calibri"/>
          <w:bCs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 31.07.2023 № 242 «</w:t>
      </w:r>
      <w:r w:rsidRPr="00D83767">
        <w:rPr>
          <w:color w:val="000000" w:themeColor="text1"/>
          <w:sz w:val="28"/>
          <w:szCs w:val="28"/>
        </w:rPr>
        <w:t>Об отнесении 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к категории среднего риска причинения вреда (ущерба) охраняемым законом ценностям для применения в 2024 году</w:t>
      </w:r>
      <w:r w:rsidRPr="00D83767">
        <w:rPr>
          <w:rFonts w:eastAsia="Calibri"/>
          <w:bCs/>
          <w:sz w:val="28"/>
          <w:szCs w:val="28"/>
          <w:highlight w:val="white"/>
        </w:rPr>
        <w:t>»;</w:t>
      </w:r>
      <w:proofErr w:type="gramEnd"/>
    </w:p>
    <w:p w:rsidR="00D83767" w:rsidRPr="00D83767" w:rsidRDefault="00D83767" w:rsidP="00D83767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 w:rsidRPr="00D83767">
        <w:rPr>
          <w:rFonts w:eastAsia="Calibri"/>
          <w:sz w:val="28"/>
          <w:szCs w:val="28"/>
        </w:rPr>
        <w:t xml:space="preserve">приказом </w:t>
      </w:r>
      <w:r w:rsidRPr="00D83767">
        <w:rPr>
          <w:rFonts w:eastAsia="Calibri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eastAsia="Calibri"/>
          <w:sz w:val="28"/>
          <w:szCs w:val="28"/>
        </w:rPr>
        <w:t>от 12.12.2023 № 396-НПА «Об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2024 год»;</w:t>
      </w:r>
    </w:p>
    <w:p w:rsidR="00D83767" w:rsidRPr="00D83767" w:rsidRDefault="00D83767" w:rsidP="00D83767">
      <w:pPr>
        <w:ind w:left="-284" w:firstLine="426"/>
        <w:jc w:val="both"/>
        <w:rPr>
          <w:rFonts w:eastAsia="TimesNewRoman"/>
          <w:sz w:val="28"/>
          <w:szCs w:val="28"/>
        </w:rPr>
      </w:pPr>
      <w:r w:rsidRPr="00D83767">
        <w:rPr>
          <w:rFonts w:eastAsia="TimesNewRoman"/>
          <w:color w:val="000000" w:themeColor="text1"/>
          <w:sz w:val="28"/>
          <w:szCs w:val="28"/>
        </w:rPr>
        <w:t xml:space="preserve">приказом </w:t>
      </w:r>
      <w:r w:rsidRPr="00D83767">
        <w:rPr>
          <w:rFonts w:eastAsia="Calibri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eastAsia="TimesNewRoman"/>
          <w:color w:val="000000" w:themeColor="text1"/>
          <w:sz w:val="28"/>
          <w:szCs w:val="28"/>
        </w:rPr>
        <w:t xml:space="preserve">от 14.02.2024 № 52-НПА «Об утверждении форм документов, используемых при проведении профилактического визита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 </w:t>
      </w:r>
    </w:p>
    <w:p w:rsidR="00D83767" w:rsidRDefault="00D83767" w:rsidP="00D83767">
      <w:pPr>
        <w:pStyle w:val="a4"/>
        <w:ind w:left="-284" w:firstLine="426"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приказом </w:t>
      </w:r>
      <w:r w:rsidRPr="00D83767">
        <w:rPr>
          <w:rFonts w:ascii="Times New Roman" w:hAnsi="Times New Roman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от 17.10.2024 № 314-НПА «О внесении изменений в приказ министерства промышленности, торговли и развития предпринимательства Новосибирской области от 14.02.2024 </w:t>
      </w:r>
      <w:r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                 </w:t>
      </w: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>№ 52-НПА»</w:t>
      </w:r>
      <w:r w:rsidR="00FE16EA">
        <w:rPr>
          <w:rFonts w:ascii="Times New Roman" w:eastAsia="TimesNewRoman" w:hAnsi="Times New Roman"/>
          <w:color w:val="000000" w:themeColor="text1"/>
          <w:sz w:val="28"/>
          <w:szCs w:val="28"/>
        </w:rPr>
        <w:t>;</w:t>
      </w:r>
    </w:p>
    <w:p w:rsidR="00FE16EA" w:rsidRDefault="00FE16EA" w:rsidP="00FE16EA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приказом</w:t>
      </w:r>
      <w:r>
        <w:rPr>
          <w:rFonts w:eastAsia="Calibri"/>
          <w:sz w:val="28"/>
          <w:szCs w:val="28"/>
        </w:rPr>
        <w:t xml:space="preserve"> министерства промышленности, торговли и развития предпринимательства Новосибирской области от 04.12.2023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380-НПА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 утверждении Административного регламента министерства промышленности, торговли и развития предпринимательства Новосибирской области по предоставлению государственной услуги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Лицензирование деятельности по </w:t>
      </w:r>
      <w:r>
        <w:rPr>
          <w:rFonts w:eastAsia="Calibri"/>
          <w:sz w:val="28"/>
          <w:szCs w:val="28"/>
        </w:rPr>
        <w:lastRenderedPageBreak/>
        <w:t>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rFonts w:eastAsia="Calibri"/>
          <w:sz w:val="28"/>
          <w:szCs w:val="28"/>
        </w:rPr>
        <w:t>» (до 07.10.2024);</w:t>
      </w:r>
    </w:p>
    <w:p w:rsidR="00FE16EA" w:rsidRDefault="00FE16EA" w:rsidP="00FE16EA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07.10.2024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303-НПА</w:t>
      </w:r>
      <w:r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Административного регламента министерства промышленности, торговли и развития предпринимательства Новосибирской области по предост</w:t>
      </w:r>
      <w:r>
        <w:rPr>
          <w:rFonts w:eastAsia="Calibri"/>
          <w:sz w:val="28"/>
          <w:szCs w:val="28"/>
        </w:rPr>
        <w:t>авлению государственной услуги «</w:t>
      </w:r>
      <w:r>
        <w:rPr>
          <w:rFonts w:eastAsia="Calibri"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rFonts w:eastAsia="Calibri"/>
          <w:sz w:val="28"/>
          <w:szCs w:val="28"/>
        </w:rPr>
        <w:t>».</w:t>
      </w:r>
    </w:p>
    <w:p w:rsidR="00FE16EA" w:rsidRDefault="00FE16EA" w:rsidP="00FE16EA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</w:p>
    <w:p w:rsidR="00FE16EA" w:rsidRDefault="00FE16EA" w:rsidP="00FE16EA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>Согласно части 1 статьи 8 Федерального закона от 04.05.2011 № 99-ФЗ «О лицензировании отдельных видов деятельности» лицензионные требования устанавливаются положениями о лицензировании конкретных видов деятельности, утверждаемыми Правительством Российской Федерации.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 xml:space="preserve">В связи с этим, лицензионные требования в области заготовки хранения, переработки и реализации лома черных металлов, цветных металлов установлены </w:t>
      </w:r>
      <w:r w:rsidRPr="00D83767">
        <w:rPr>
          <w:rFonts w:eastAsia="Calibri"/>
          <w:sz w:val="28"/>
          <w:szCs w:val="28"/>
          <w:highlight w:val="white"/>
        </w:rPr>
        <w:t>положением о лицензировании деятельности по заготовке, хранению, переработке и реализации лома черных металлов, цветных металлов, утвержденным</w:t>
      </w: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 xml:space="preserve"> п</w:t>
      </w:r>
      <w:r w:rsidRPr="00D83767">
        <w:rPr>
          <w:rFonts w:eastAsia="Calibri"/>
          <w:sz w:val="28"/>
          <w:szCs w:val="28"/>
          <w:highlight w:val="white"/>
        </w:rPr>
        <w:t xml:space="preserve">остановлением Правительства </w:t>
      </w: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>Российской Федерации</w:t>
      </w:r>
      <w:r w:rsidRPr="00D83767">
        <w:rPr>
          <w:rFonts w:eastAsia="Calibri"/>
          <w:sz w:val="28"/>
          <w:szCs w:val="28"/>
          <w:highlight w:val="white"/>
        </w:rPr>
        <w:t xml:space="preserve"> № 980 </w:t>
      </w: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>которыми являются: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bookmarkStart w:id="0" w:name="Par1"/>
      <w:bookmarkEnd w:id="0"/>
      <w:r w:rsidRPr="00D83767">
        <w:rPr>
          <w:rFonts w:eastAsia="Calibri"/>
          <w:sz w:val="28"/>
          <w:szCs w:val="28"/>
          <w:highlight w:val="white"/>
        </w:rPr>
        <w:t>а) наличие у соискателя лицензии (лицензиата) на праве собственности или на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необходимых для осуществления лицензируемой деятельности в каждом из мест ее осуществления;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proofErr w:type="gramStart"/>
      <w:r w:rsidRPr="00D83767">
        <w:rPr>
          <w:rFonts w:eastAsia="Calibri"/>
          <w:sz w:val="28"/>
          <w:szCs w:val="28"/>
          <w:highlight w:val="white"/>
        </w:rPr>
        <w:t xml:space="preserve">б) наличие у соискателя лицензии площадки с асфальтовым, бетонным или другим твердым влагостойким покрытием, предназначенной для хранения лома и отходов черных и (или) цветных металлов, средств измерения, а также работников, заключивших с ним трудовые договоры, прошедших соответствующую подготовку и аттестацию, в соответствии с требованиями </w:t>
      </w:r>
      <w:hyperlink r:id="rId7" w:tooltip="consultantplus://offline/ref=E58CFAC7BD9E4D04A08B7110612B7340325D27E076741A624ED8C8EDC35A2FFEBC568FBF052E2A139601D8E687C3D8DF128B3DDB64401E8CO8DCG" w:history="1">
        <w:r w:rsidRPr="00D83767">
          <w:rPr>
            <w:rFonts w:eastAsia="Calibri"/>
            <w:sz w:val="28"/>
            <w:szCs w:val="28"/>
            <w:highlight w:val="white"/>
          </w:rPr>
          <w:t>Правил</w:t>
        </w:r>
      </w:hyperlink>
      <w:r w:rsidRPr="00D83767">
        <w:rPr>
          <w:rFonts w:eastAsia="Calibri"/>
          <w:sz w:val="28"/>
          <w:szCs w:val="28"/>
          <w:highlight w:val="white"/>
        </w:rPr>
        <w:t xml:space="preserve"> обращения с ломом и отходами черных и цветных металлов и их отчуждения;</w:t>
      </w:r>
      <w:proofErr w:type="gramEnd"/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 xml:space="preserve">в) наличие у соискателя лицензии условий для выполнения требований </w:t>
      </w:r>
      <w:hyperlink r:id="rId8" w:tooltip="consultantplus://offline/ref=E58CFAC7BD9E4D04A08B7110612B7340325D27E076741A624ED8C8EDC35A2FFEBC568FBF052E2A139601D8E687C3D8DF128B3DDB64401E8CO8DCG" w:history="1">
        <w:r w:rsidRPr="00D83767">
          <w:rPr>
            <w:rFonts w:eastAsia="Calibri"/>
            <w:sz w:val="28"/>
            <w:szCs w:val="28"/>
            <w:highlight w:val="white"/>
          </w:rPr>
          <w:t>Правил</w:t>
        </w:r>
      </w:hyperlink>
      <w:r w:rsidRPr="00D83767">
        <w:rPr>
          <w:rFonts w:eastAsia="Calibri"/>
          <w:sz w:val="28"/>
          <w:szCs w:val="28"/>
          <w:highlight w:val="white"/>
        </w:rPr>
        <w:t xml:space="preserve"> обращения с ломом и отходами черных и цветных металлов и их отчуждения.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 xml:space="preserve">Также </w:t>
      </w:r>
      <w:r w:rsidRPr="00D83767">
        <w:rPr>
          <w:rFonts w:eastAsia="Calibri"/>
          <w:sz w:val="28"/>
          <w:szCs w:val="28"/>
          <w:highlight w:val="white"/>
        </w:rPr>
        <w:t>положением о лицензировании деятельности по заготовке, хранению, переработке и реализации лома черных металлов, цветных металлов, утвержденным</w:t>
      </w: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 xml:space="preserve"> п</w:t>
      </w:r>
      <w:r w:rsidRPr="00D83767">
        <w:rPr>
          <w:rFonts w:eastAsia="Calibri"/>
          <w:sz w:val="28"/>
          <w:szCs w:val="28"/>
          <w:highlight w:val="white"/>
        </w:rPr>
        <w:t xml:space="preserve">остановлением Правительства </w:t>
      </w:r>
      <w:r w:rsidRPr="00D83767">
        <w:rPr>
          <w:rFonts w:eastAsia="Calibri"/>
          <w:color w:val="000000" w:themeColor="text1"/>
          <w:sz w:val="28"/>
          <w:szCs w:val="28"/>
          <w:highlight w:val="white"/>
        </w:rPr>
        <w:t>Российской Федерации</w:t>
      </w:r>
      <w:r w:rsidRPr="00D83767">
        <w:rPr>
          <w:rFonts w:eastAsia="Calibri"/>
          <w:sz w:val="28"/>
          <w:szCs w:val="28"/>
          <w:highlight w:val="white"/>
        </w:rPr>
        <w:t xml:space="preserve"> № 980 определены грубые нарушения лицензионных </w:t>
      </w:r>
      <w:proofErr w:type="gramStart"/>
      <w:r w:rsidRPr="00D83767">
        <w:rPr>
          <w:rFonts w:eastAsia="Calibri"/>
          <w:sz w:val="28"/>
          <w:szCs w:val="28"/>
          <w:highlight w:val="white"/>
        </w:rPr>
        <w:t>требований</w:t>
      </w:r>
      <w:proofErr w:type="gramEnd"/>
      <w:r w:rsidRPr="00D83767">
        <w:rPr>
          <w:rFonts w:eastAsia="Calibri"/>
          <w:sz w:val="28"/>
          <w:szCs w:val="28"/>
          <w:highlight w:val="white"/>
        </w:rPr>
        <w:t xml:space="preserve"> при осуществлении лицензируемой деятельности повлекшие за собой последствия, установленные </w:t>
      </w:r>
      <w:hyperlink r:id="rId9" w:tooltip="consultantplus://offline/ref=7540022696F3165727640919F44554DE90718D508149404CCE02A2BB73DF331CFB4D0C0BEE05CD511370D70AE870716D6A69A50AE5U2HDG" w:history="1">
        <w:r w:rsidRPr="00D83767">
          <w:rPr>
            <w:rFonts w:eastAsia="Calibri"/>
            <w:sz w:val="28"/>
            <w:szCs w:val="28"/>
            <w:highlight w:val="white"/>
          </w:rPr>
          <w:t>частью 10 статьи 19.2</w:t>
        </w:r>
      </w:hyperlink>
      <w:r w:rsidRPr="00D83767">
        <w:rPr>
          <w:rFonts w:eastAsia="Calibri"/>
          <w:sz w:val="28"/>
          <w:szCs w:val="28"/>
          <w:highlight w:val="white"/>
        </w:rPr>
        <w:t xml:space="preserve"> Федерального закона «О лицензировании отдельных видов деятельности», которыми являются нарушения: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lastRenderedPageBreak/>
        <w:t xml:space="preserve">а) требований </w:t>
      </w:r>
      <w:hyperlink r:id="rId10" w:tooltip="consultantplus://offline/ref=7540022696F3165727640919F44554DE907287538440404CCE02A2BB73DF331CFB4D0C09ED01C702403FD656AF25626E6B69A70BF92C1CBCU7H7G" w:history="1">
        <w:r w:rsidRPr="00D83767">
          <w:rPr>
            <w:rFonts w:eastAsia="Calibri"/>
            <w:sz w:val="28"/>
            <w:szCs w:val="28"/>
            <w:highlight w:val="white"/>
          </w:rPr>
          <w:t>Правил</w:t>
        </w:r>
      </w:hyperlink>
      <w:r w:rsidRPr="00D83767">
        <w:rPr>
          <w:rFonts w:eastAsia="Calibri"/>
          <w:sz w:val="28"/>
          <w:szCs w:val="28"/>
          <w:highlight w:val="white"/>
        </w:rPr>
        <w:t xml:space="preserve"> обращения с ломом и отходами черных и цветных металлов и их отчуждения в части приема лома черных и (или) цветных металлов: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без осуществления радиационного контроля;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без осуществления контроля на взрывобезопасность;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 xml:space="preserve">б) требований </w:t>
      </w:r>
      <w:hyperlink r:id="rId11" w:tooltip="consultantplus://offline/ref=7540022696F3165727640919F44554DE907287538440404CCE02A2BB73DF331CFB4D0C09ED01C702403FD656AF25626E6B69A70BF92C1CBCU7H7G" w:history="1">
        <w:r w:rsidRPr="00D83767">
          <w:rPr>
            <w:rFonts w:eastAsia="Calibri"/>
            <w:sz w:val="28"/>
            <w:szCs w:val="28"/>
            <w:highlight w:val="white"/>
          </w:rPr>
          <w:t>Правил</w:t>
        </w:r>
      </w:hyperlink>
      <w:r w:rsidRPr="00D83767">
        <w:rPr>
          <w:rFonts w:eastAsia="Calibri"/>
          <w:sz w:val="28"/>
          <w:szCs w:val="28"/>
          <w:highlight w:val="white"/>
        </w:rPr>
        <w:t xml:space="preserve"> обращения с ломом и отходами черных и цветных металлов и их отчуждения в части хранения лома и отходов черных и (или) цветных металлов в пределах площадки с асфальтовым, бетонным или другим твердым влагостойким покрытием.</w:t>
      </w: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color w:val="000000" w:themeColor="text1"/>
          <w:sz w:val="28"/>
          <w:szCs w:val="28"/>
          <w:highlight w:val="white"/>
        </w:rPr>
      </w:pPr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</w:rPr>
      </w:pPr>
      <w:proofErr w:type="gramStart"/>
      <w:r w:rsidRPr="00D83767">
        <w:rPr>
          <w:rFonts w:eastAsia="Calibri"/>
          <w:bCs/>
          <w:color w:val="000000" w:themeColor="text1"/>
          <w:sz w:val="28"/>
          <w:szCs w:val="28"/>
        </w:rPr>
        <w:t xml:space="preserve">Приказом министерства промышленности, торговли и развития предпринимательства Новосибирской области от 28.09.2017 № 250 утвержден </w:t>
      </w:r>
      <w:r w:rsidRPr="00D83767">
        <w:rPr>
          <w:rFonts w:eastAsia="Calibri"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  <w:proofErr w:type="gramEnd"/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83767">
        <w:rPr>
          <w:bCs/>
          <w:color w:val="000000" w:themeColor="text1"/>
          <w:sz w:val="28"/>
          <w:szCs w:val="28"/>
        </w:rPr>
        <w:t xml:space="preserve">Применяемые должностными лицами </w:t>
      </w:r>
      <w:proofErr w:type="spellStart"/>
      <w:r w:rsidRPr="00D83767">
        <w:rPr>
          <w:bCs/>
          <w:color w:val="000000" w:themeColor="text1"/>
          <w:sz w:val="28"/>
          <w:szCs w:val="28"/>
        </w:rPr>
        <w:t>Минпромторга</w:t>
      </w:r>
      <w:proofErr w:type="spellEnd"/>
      <w:r w:rsidRPr="00D83767">
        <w:rPr>
          <w:bCs/>
          <w:color w:val="000000" w:themeColor="text1"/>
          <w:sz w:val="28"/>
          <w:szCs w:val="28"/>
        </w:rPr>
        <w:t xml:space="preserve"> НСО нормативные правовые акты при осуществлении мероприятий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территории Новосибирской области размещены на </w:t>
      </w:r>
      <w:r w:rsidRPr="00D83767">
        <w:rPr>
          <w:color w:val="000000" w:themeColor="text1"/>
          <w:sz w:val="28"/>
          <w:szCs w:val="28"/>
        </w:rPr>
        <w:t xml:space="preserve">официальном сайте министерства промышленности, торговли и развития предпринимательства Новосибирской области в сети Интернет: </w:t>
      </w:r>
      <w:r w:rsidRPr="00D83767">
        <w:rPr>
          <w:color w:val="000000" w:themeColor="text1"/>
          <w:sz w:val="28"/>
          <w:szCs w:val="28"/>
          <w:lang w:val="en-US"/>
        </w:rPr>
        <w:t>www</w:t>
      </w:r>
      <w:r w:rsidRPr="00D83767">
        <w:rPr>
          <w:color w:val="000000" w:themeColor="text1"/>
          <w:sz w:val="28"/>
          <w:szCs w:val="28"/>
        </w:rPr>
        <w:t>://minrpp.nso.ru (https://minrpp.nso.ru/page/4087).</w:t>
      </w:r>
      <w:proofErr w:type="gramEnd"/>
    </w:p>
    <w:p w:rsidR="00D83767" w:rsidRPr="00D83767" w:rsidRDefault="00D83767" w:rsidP="00D83767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</w:rPr>
      </w:pPr>
      <w:proofErr w:type="gramStart"/>
      <w:r w:rsidRPr="00D83767">
        <w:rPr>
          <w:color w:val="000000" w:themeColor="text1"/>
          <w:sz w:val="28"/>
          <w:szCs w:val="28"/>
          <w:lang w:eastAsia="en-US"/>
        </w:rPr>
        <w:t xml:space="preserve">В целях предупреждения нарушений лицензионных требований, устранения причин, факторов и условий, способствующих нарушениям лицензионных требований, в 2024 году </w:t>
      </w:r>
      <w:proofErr w:type="spellStart"/>
      <w:r w:rsidRPr="00D83767">
        <w:rPr>
          <w:color w:val="000000" w:themeColor="text1"/>
          <w:sz w:val="28"/>
          <w:szCs w:val="28"/>
          <w:lang w:eastAsia="en-US"/>
        </w:rPr>
        <w:t>Минпромторгом</w:t>
      </w:r>
      <w:proofErr w:type="spellEnd"/>
      <w:r w:rsidRPr="00D83767">
        <w:rPr>
          <w:color w:val="000000" w:themeColor="text1"/>
          <w:sz w:val="28"/>
          <w:szCs w:val="28"/>
          <w:lang w:eastAsia="en-US"/>
        </w:rPr>
        <w:t xml:space="preserve"> НСО обеспечены разработка и размещение на своем официальном сайте в сети Интернет руководства по соблюдению лицензионных требований,</w:t>
      </w:r>
      <w:r w:rsidRPr="00D83767">
        <w:rPr>
          <w:bCs/>
          <w:color w:val="000000"/>
          <w:sz w:val="28"/>
          <w:szCs w:val="28"/>
        </w:rPr>
        <w:t xml:space="preserve"> </w:t>
      </w:r>
      <w:r w:rsidRPr="00D83767">
        <w:rPr>
          <w:bCs/>
          <w:color w:val="000000" w:themeColor="text1"/>
          <w:sz w:val="28"/>
          <w:szCs w:val="28"/>
          <w:lang w:eastAsia="en-US"/>
        </w:rPr>
        <w:t>выполнение которых оценивается в ходе проведения мероприятий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</w:t>
      </w:r>
      <w:proofErr w:type="gramEnd"/>
      <w:r w:rsidRPr="00D83767">
        <w:rPr>
          <w:bCs/>
          <w:color w:val="000000" w:themeColor="text1"/>
          <w:sz w:val="28"/>
          <w:szCs w:val="28"/>
          <w:lang w:eastAsia="en-US"/>
        </w:rPr>
        <w:t xml:space="preserve"> металлов, цветных металлов на территории Новосибирской области.</w:t>
      </w:r>
    </w:p>
    <w:p w:rsidR="000A2F2A" w:rsidRDefault="000A2F2A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highlight w:val="white"/>
        </w:rPr>
      </w:pPr>
    </w:p>
    <w:p w:rsidR="000A2F2A" w:rsidRDefault="000A2F2A">
      <w:pPr>
        <w:pStyle w:val="14"/>
        <w:shd w:val="clear" w:color="auto" w:fill="auto"/>
        <w:spacing w:after="0" w:line="317" w:lineRule="exact"/>
        <w:ind w:left="-567" w:right="-143" w:firstLine="880"/>
        <w:jc w:val="both"/>
        <w:rPr>
          <w:sz w:val="28"/>
          <w:szCs w:val="28"/>
        </w:rPr>
      </w:pPr>
    </w:p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0A2F2A" w:rsidRDefault="000A2F2A">
      <w:pPr>
        <w:ind w:left="-567" w:right="-143" w:firstLine="720"/>
        <w:jc w:val="both"/>
        <w:rPr>
          <w:sz w:val="28"/>
          <w:szCs w:val="28"/>
        </w:rPr>
      </w:pPr>
    </w:p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0A2F2A" w:rsidRDefault="000A2F2A">
      <w:pPr>
        <w:ind w:left="-567" w:right="-143" w:firstLine="540"/>
        <w:jc w:val="both"/>
        <w:rPr>
          <w:rFonts w:eastAsia="Calibri"/>
          <w:sz w:val="28"/>
          <w:szCs w:val="28"/>
        </w:rPr>
      </w:pPr>
    </w:p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0A2F2A" w:rsidRDefault="000A2F2A">
      <w:pPr>
        <w:rPr>
          <w:sz w:val="32"/>
          <w:szCs w:val="32"/>
        </w:rPr>
      </w:pPr>
    </w:p>
    <w:p w:rsidR="000A2F2A" w:rsidRDefault="000A2F2A">
      <w:pPr>
        <w:ind w:left="-567" w:right="-142" w:firstLine="539"/>
        <w:jc w:val="both"/>
        <w:rPr>
          <w:sz w:val="28"/>
          <w:szCs w:val="28"/>
        </w:rPr>
      </w:pPr>
    </w:p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Раздел 5.</w:t>
      </w:r>
    </w:p>
    <w:p w:rsidR="000A2F2A" w:rsidRDefault="00EF096C">
      <w:pPr>
        <w:jc w:val="center"/>
        <w:rPr>
          <w:color w:val="000000" w:themeColor="text1"/>
        </w:rPr>
      </w:pPr>
      <w:proofErr w:type="gramStart"/>
      <w:r>
        <w:rPr>
          <w:sz w:val="28"/>
          <w:szCs w:val="28"/>
        </w:rPr>
        <w:t>Предложения по осущ</w:t>
      </w:r>
      <w:r>
        <w:rPr>
          <w:sz w:val="28"/>
          <w:szCs w:val="28"/>
        </w:rPr>
        <w:t>ествлению лицензирования конкретных видов деятельности, по совершенствованию нормативно-правового регулирования лицензирования конкретных видов деятельности, а также при необходимости иные предложения, связанные с осуществлением лицензирования конкретных в</w:t>
      </w:r>
      <w:r>
        <w:rPr>
          <w:sz w:val="28"/>
          <w:szCs w:val="28"/>
        </w:rPr>
        <w:t>идов деятельности, направленные на повышение эффективности лицензирования и сокращение административных ограничений в деятельности лицензиатов, включая оценку целесообразности сохранения режима лицензирования для регулирования конкретных видов деятельности</w:t>
      </w:r>
      <w:proofErr w:type="gramEnd"/>
    </w:p>
    <w:p w:rsidR="000A2F2A" w:rsidRDefault="000A2F2A">
      <w:pPr>
        <w:jc w:val="center"/>
        <w:outlineLvl w:val="0"/>
        <w:rPr>
          <w:sz w:val="28"/>
          <w:szCs w:val="28"/>
        </w:rPr>
      </w:pPr>
    </w:p>
    <w:p w:rsidR="000A2F2A" w:rsidRDefault="00EF096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(пункт 2 приложения № 2 к Правилам проведения мониторинга и оценки эффективности лицензирования конкретных видов деятельности)</w:t>
      </w:r>
    </w:p>
    <w:p w:rsidR="000A2F2A" w:rsidRDefault="000A2F2A">
      <w:pPr>
        <w:ind w:left="-567" w:right="-142" w:firstLine="539"/>
        <w:jc w:val="both"/>
        <w:rPr>
          <w:sz w:val="28"/>
          <w:szCs w:val="28"/>
        </w:rPr>
      </w:pP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лицензирования деятельности по заготовке, хранению, переработке и реализации лома черных металлов, цветных металлов              Минпромторг НСО предлагает внести изменения в нормативные  правовые акты: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конкретизировать требо</w:t>
      </w:r>
      <w:r>
        <w:rPr>
          <w:sz w:val="28"/>
          <w:szCs w:val="28"/>
        </w:rPr>
        <w:t xml:space="preserve">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разрешенному использованию земельного участка;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площади земельного участка, зданий, строений, сооружений, помещений;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площадки с асфальтовым, бетонным или другим твердым влагостойким покрытием;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техническим средствам, в том числе к весовому оборудованию, необходимым на каждом из мест осуществления лицензируемой деятельности;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</w:rPr>
        <w:t>разработать в Типовом облачном решении контрольно-надзорной деятельности межведомст</w:t>
      </w:r>
      <w:r>
        <w:rPr>
          <w:sz w:val="28"/>
          <w:szCs w:val="28"/>
        </w:rPr>
        <w:t xml:space="preserve">венное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Федеральной государственной информационной системой «Аршин»;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Публичной кадастровой картой.</w:t>
      </w:r>
    </w:p>
    <w:p w:rsidR="000A2F2A" w:rsidRDefault="000A2F2A">
      <w:pPr>
        <w:rPr>
          <w:sz w:val="32"/>
          <w:szCs w:val="32"/>
        </w:rPr>
      </w:pPr>
    </w:p>
    <w:p w:rsidR="000A2F2A" w:rsidRDefault="00EF09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0A2F2A" w:rsidRDefault="000A2F2A">
      <w:pPr>
        <w:rPr>
          <w:sz w:val="32"/>
          <w:szCs w:val="32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EF096C" w:rsidRDefault="00EF096C">
      <w:pPr>
        <w:jc w:val="right"/>
        <w:outlineLvl w:val="0"/>
        <w:rPr>
          <w:sz w:val="28"/>
          <w:szCs w:val="28"/>
        </w:rPr>
      </w:pPr>
    </w:p>
    <w:p w:rsidR="00FE16EA" w:rsidRDefault="00FE16EA">
      <w:pPr>
        <w:jc w:val="right"/>
        <w:outlineLvl w:val="0"/>
        <w:rPr>
          <w:sz w:val="28"/>
          <w:szCs w:val="28"/>
        </w:rPr>
      </w:pPr>
    </w:p>
    <w:p w:rsidR="00EF096C" w:rsidRDefault="00EF096C">
      <w:pPr>
        <w:jc w:val="right"/>
        <w:outlineLvl w:val="0"/>
        <w:rPr>
          <w:sz w:val="28"/>
          <w:szCs w:val="28"/>
        </w:rPr>
      </w:pPr>
    </w:p>
    <w:p w:rsidR="000A2F2A" w:rsidRDefault="00EF096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Правилам проведения</w:t>
      </w:r>
      <w:r>
        <w:rPr>
          <w:sz w:val="28"/>
          <w:szCs w:val="28"/>
        </w:rPr>
        <w:t xml:space="preserve"> мониторинга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 лицензирования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конкретных видов деятельности</w:t>
      </w:r>
    </w:p>
    <w:p w:rsidR="000A2F2A" w:rsidRDefault="000A2F2A">
      <w:pPr>
        <w:ind w:firstLine="540"/>
        <w:jc w:val="both"/>
        <w:rPr>
          <w:sz w:val="28"/>
          <w:szCs w:val="28"/>
        </w:rPr>
      </w:pPr>
    </w:p>
    <w:p w:rsidR="000A2F2A" w:rsidRDefault="00EF0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A2F2A" w:rsidRDefault="00EF0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КРИТЕРИЕВ ОЦЕНКИ ЭФФЕКТИВНОСТИ ЛИЦЕНЗИРОВАНИЯ</w:t>
      </w:r>
    </w:p>
    <w:p w:rsidR="000A2F2A" w:rsidRDefault="00EF0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КОНКРЕТНЫХ ВИДОВ ДЕЯТЕЛЬНОСТИ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заявлений о предоставлении лицензий, поданных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100%</w:t>
            </w:r>
          </w:p>
        </w:tc>
      </w:tr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ключевых показателей вида государственного лицензио</w:t>
            </w:r>
            <w:r>
              <w:rPr>
                <w:sz w:val="28"/>
                <w:szCs w:val="28"/>
              </w:rPr>
              <w:t>нного контроля (надзора)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срок предоставления лицензии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рабочих дней</w:t>
            </w:r>
          </w:p>
        </w:tc>
      </w:tr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срок внесения изменений в реестр лицензий (при намерении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рабочих дней</w:t>
            </w:r>
          </w:p>
        </w:tc>
      </w:tr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заявлений о предоставлении лицензии, рассмотренных лицензирующим органом с нарушением установленного срока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0%</w:t>
            </w:r>
          </w:p>
        </w:tc>
      </w:tr>
      <w:tr w:rsidR="000A2F2A">
        <w:tc>
          <w:tcPr>
            <w:tcW w:w="534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A2F2A" w:rsidRDefault="00EF09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заявлений о внесении изменений в реестр лицензий (пр</w:t>
            </w:r>
            <w:r>
              <w:rPr>
                <w:sz w:val="28"/>
                <w:szCs w:val="28"/>
              </w:rPr>
              <w:t>и намерении лицензиата осуществлять лицензируемую деятельность по новому адресу или при намерении выполнять (оказывать) новые работы (услуги) в составе лицензируемого вида деятельности), рассмотренных лицензирующим органом с нарушением установленного срока</w:t>
            </w:r>
          </w:p>
        </w:tc>
        <w:tc>
          <w:tcPr>
            <w:tcW w:w="3190" w:type="dxa"/>
            <w:vAlign w:val="center"/>
          </w:tcPr>
          <w:p w:rsidR="000A2F2A" w:rsidRDefault="00EF09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0%</w:t>
            </w:r>
          </w:p>
        </w:tc>
      </w:tr>
    </w:tbl>
    <w:p w:rsidR="000A2F2A" w:rsidRDefault="000A2F2A">
      <w:pPr>
        <w:rPr>
          <w:bCs/>
          <w:sz w:val="28"/>
          <w:szCs w:val="28"/>
        </w:rPr>
      </w:pPr>
    </w:p>
    <w:p w:rsidR="000A2F2A" w:rsidRDefault="000A2F2A"/>
    <w:p w:rsidR="000A2F2A" w:rsidRDefault="000A2F2A">
      <w:pPr>
        <w:jc w:val="center"/>
        <w:rPr>
          <w:sz w:val="28"/>
          <w:szCs w:val="28"/>
        </w:rPr>
      </w:pPr>
    </w:p>
    <w:p w:rsidR="000A2F2A" w:rsidRDefault="000A2F2A">
      <w:pPr>
        <w:jc w:val="both"/>
        <w:rPr>
          <w:sz w:val="28"/>
          <w:szCs w:val="28"/>
        </w:rPr>
      </w:pPr>
    </w:p>
    <w:p w:rsidR="000A2F2A" w:rsidRDefault="000A2F2A"/>
    <w:p w:rsidR="00FE16EA" w:rsidRDefault="00FE16EA"/>
    <w:p w:rsidR="00FE16EA" w:rsidRDefault="00FE16EA"/>
    <w:p w:rsidR="00FE16EA" w:rsidRDefault="00FE16EA"/>
    <w:p w:rsidR="00FE16EA" w:rsidRDefault="00FE16EA"/>
    <w:p w:rsidR="00FE16EA" w:rsidRDefault="00FE16EA"/>
    <w:p w:rsidR="00EF096C" w:rsidRDefault="00EF096C">
      <w:pPr>
        <w:jc w:val="right"/>
        <w:outlineLvl w:val="0"/>
        <w:rPr>
          <w:sz w:val="28"/>
          <w:szCs w:val="28"/>
        </w:rPr>
      </w:pPr>
    </w:p>
    <w:p w:rsidR="000A2F2A" w:rsidRDefault="00EF096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Правилам проведения мониторинга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и оценки эффективности лицензирования</w:t>
      </w:r>
    </w:p>
    <w:p w:rsidR="000A2F2A" w:rsidRDefault="00EF096C">
      <w:pPr>
        <w:jc w:val="right"/>
        <w:rPr>
          <w:sz w:val="28"/>
          <w:szCs w:val="28"/>
        </w:rPr>
      </w:pPr>
      <w:r>
        <w:rPr>
          <w:sz w:val="28"/>
          <w:szCs w:val="28"/>
        </w:rPr>
        <w:t>конкретных видов деятельности</w:t>
      </w:r>
    </w:p>
    <w:p w:rsidR="000A2F2A" w:rsidRDefault="000A2F2A">
      <w:pPr>
        <w:jc w:val="both"/>
        <w:rPr>
          <w:sz w:val="28"/>
          <w:szCs w:val="28"/>
        </w:rPr>
      </w:pPr>
    </w:p>
    <w:p w:rsidR="000A2F2A" w:rsidRDefault="00EF0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ИНФОРМАЦИИ, ПРЕДОСТАВЛЯЕМОЙ ЛИЦЕНЗИРУЮЩИМИ ОРГАНАМИ ДЛЯ ПРОВЕДЕНИЯ МОНИТОРИНГА И ОЦЕНКИ ЭФФЕКТИВНОСТИ ЛИЦЕНЗИРОВАНИЯ К</w:t>
      </w:r>
      <w:r>
        <w:rPr>
          <w:b/>
          <w:bCs/>
          <w:sz w:val="28"/>
          <w:szCs w:val="28"/>
        </w:rPr>
        <w:t>ОНКРЕТНЫХ ВИДОВ ДЕЯТЕЛЬНОСТИ</w:t>
      </w:r>
    </w:p>
    <w:p w:rsidR="000A2F2A" w:rsidRDefault="000A2F2A">
      <w:pPr>
        <w:pStyle w:val="a3"/>
        <w:rPr>
          <w:sz w:val="28"/>
          <w:szCs w:val="28"/>
        </w:rPr>
      </w:pPr>
    </w:p>
    <w:p w:rsidR="000A2F2A" w:rsidRDefault="00EF096C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Информация о состоянии нормативно-правового регулировани</w:t>
      </w:r>
      <w:r>
        <w:rPr>
          <w:sz w:val="28"/>
          <w:szCs w:val="28"/>
        </w:rPr>
        <w:t>я в области лицензирования конкретных видов деятельности (данные анализа нормативных правовых актов, регламентирующих деятельность лицензирующих органов и их должностных лиц по осуществлению лицензирования отдельных видов деятельности, конкретизирующих сод</w:t>
      </w:r>
      <w:r>
        <w:rPr>
          <w:sz w:val="28"/>
          <w:szCs w:val="28"/>
        </w:rPr>
        <w:t xml:space="preserve">ержание лицензионных требований, устанавливающих формы документов, используемых при лицензировании, а также сведения об опубликовании указанных нормативных правовых актов на официальном сайте лицензирующего органа в информационно-телекоммуникационной сети </w:t>
      </w:r>
      <w:r>
        <w:rPr>
          <w:sz w:val="28"/>
          <w:szCs w:val="28"/>
        </w:rPr>
        <w:t>«Интернет»)</w:t>
      </w:r>
      <w:proofErr w:type="gramEnd"/>
    </w:p>
    <w:p w:rsidR="000A2F2A" w:rsidRDefault="000A2F2A">
      <w:pPr>
        <w:jc w:val="center"/>
        <w:rPr>
          <w:b/>
          <w:bCs/>
          <w:sz w:val="28"/>
          <w:szCs w:val="28"/>
        </w:rPr>
      </w:pPr>
    </w:p>
    <w:p w:rsidR="000A2F2A" w:rsidRDefault="00EF096C">
      <w:pPr>
        <w:ind w:left="-283" w:firstLine="425"/>
        <w:jc w:val="both"/>
        <w:rPr>
          <w:b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</w:t>
      </w:r>
      <w:r>
        <w:rPr>
          <w:color w:val="000000" w:themeColor="text1"/>
          <w:sz w:val="28"/>
          <w:szCs w:val="28"/>
        </w:rPr>
        <w:t xml:space="preserve"> осуществляется в соответствии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EF096C" w:rsidRPr="00D83767" w:rsidRDefault="00EF096C" w:rsidP="00EF096C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Кодексом Российской Федерации об административных правонарушениях;</w:t>
      </w:r>
    </w:p>
    <w:p w:rsidR="00EF096C" w:rsidRPr="00D83767" w:rsidRDefault="00EF096C" w:rsidP="00EF096C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Федеральным законом от 04.05.2011 № 99-ФЗ «О лицензировании отдельных видов деятельности» (далее – Федеральный закон № 99-ФЗ);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sz w:val="28"/>
          <w:szCs w:val="28"/>
          <w:highlight w:val="white"/>
        </w:rPr>
        <w:t xml:space="preserve">Федеральным законом </w:t>
      </w:r>
      <w:r w:rsidRPr="00D83767">
        <w:rPr>
          <w:rFonts w:eastAsia="Calibri"/>
          <w:sz w:val="28"/>
          <w:szCs w:val="28"/>
          <w:highlight w:val="white"/>
        </w:rPr>
        <w:t>от 31.07.2020 № 248-ФЗ «О государственном контроле (надзоре) и муниципальном контроле в Российской Федерации»</w:t>
      </w:r>
      <w:r w:rsidRPr="00D83767">
        <w:rPr>
          <w:sz w:val="28"/>
          <w:szCs w:val="28"/>
          <w:highlight w:val="white"/>
        </w:rPr>
        <w:t>;</w:t>
      </w:r>
    </w:p>
    <w:p w:rsidR="00EF096C" w:rsidRPr="00D83767" w:rsidRDefault="00EF096C" w:rsidP="00EF096C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  <w:lang w:eastAsia="en-US"/>
        </w:rPr>
        <w:t>Федеральным законом от 02.05.2006 № 59-ФЗ «О порядке рассмотрения обращений граждан Российской Федерации»;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постановлением Правительства Российской Федерации от 10.03.2022 № 336 «Об особенностях организации и осуществления государственного контроля (надзора), муниципального контроля»;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  <w:highlight w:val="white"/>
        </w:rPr>
      </w:pPr>
      <w:r w:rsidRPr="00D83767">
        <w:rPr>
          <w:rFonts w:eastAsia="Calibri"/>
          <w:sz w:val="28"/>
          <w:szCs w:val="28"/>
          <w:highlight w:val="white"/>
        </w:rPr>
        <w:t>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                                    (далее – постановление Правительства Российской Федерации № 980);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 xml:space="preserve">приказом Министерства промышленности и торговли Российской Федерации от 30.06.2023 № 2409 «Об утверждении </w:t>
      </w:r>
      <w:proofErr w:type="gramStart"/>
      <w:r w:rsidRPr="00D83767">
        <w:rPr>
          <w:color w:val="000000" w:themeColor="text1"/>
          <w:sz w:val="28"/>
          <w:szCs w:val="28"/>
          <w:highlight w:val="white"/>
        </w:rPr>
        <w:t>перечня индикаторов риска нарушения обязательных требований</w:t>
      </w:r>
      <w:proofErr w:type="gramEnd"/>
      <w:r w:rsidRPr="00D83767">
        <w:rPr>
          <w:color w:val="000000" w:themeColor="text1"/>
          <w:sz w:val="28"/>
          <w:szCs w:val="28"/>
          <w:highlight w:val="white"/>
        </w:rPr>
        <w:t xml:space="preserve">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металлов»;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lastRenderedPageBreak/>
        <w:t>постановлением Правительства Новосибирской области от 23.12.2014                         № 514-п «О министерстве промышленности, торговли и развития предпринимательства Новосибирской области»;</w:t>
      </w:r>
    </w:p>
    <w:p w:rsidR="00EF096C" w:rsidRPr="00D83767" w:rsidRDefault="00EF096C" w:rsidP="00EF096C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sz w:val="28"/>
          <w:szCs w:val="28"/>
          <w:highlight w:val="white"/>
        </w:rPr>
      </w:pPr>
      <w:r w:rsidRPr="00D83767">
        <w:rPr>
          <w:color w:val="000000" w:themeColor="text1"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 15.09.2011 № 163 «Об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r w:rsidRPr="00D83767">
        <w:rPr>
          <w:rFonts w:eastAsia="Calibri"/>
          <w:bCs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 13.04.2022 № 104 «Об утверждении форм документов,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proofErr w:type="gramStart"/>
      <w:r w:rsidRPr="00D83767">
        <w:rPr>
          <w:rFonts w:eastAsia="Calibri"/>
          <w:bCs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 21.04.2022 № 121 «Об утверждении формы проверочного листа (списка контрольных вопросов), используемой должностными лицами министерства промышленности, торговли и развития предпринимательства Новосибирской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</w:t>
      </w:r>
      <w:proofErr w:type="gramEnd"/>
    </w:p>
    <w:p w:rsidR="00EF096C" w:rsidRPr="00D83767" w:rsidRDefault="00EF096C" w:rsidP="00EF096C">
      <w:pPr>
        <w:adjustRightInd w:val="0"/>
        <w:ind w:left="-284" w:firstLine="426"/>
        <w:jc w:val="both"/>
        <w:rPr>
          <w:rFonts w:eastAsia="Calibri"/>
          <w:bCs/>
          <w:sz w:val="28"/>
          <w:szCs w:val="28"/>
          <w:highlight w:val="white"/>
        </w:rPr>
      </w:pPr>
      <w:proofErr w:type="gramStart"/>
      <w:r w:rsidRPr="00D83767">
        <w:rPr>
          <w:rFonts w:eastAsia="Calibri"/>
          <w:bCs/>
          <w:sz w:val="28"/>
          <w:szCs w:val="28"/>
          <w:highlight w:val="white"/>
        </w:rPr>
        <w:t>приказом министерства промышленности, торговли и развития предпринимательства Новосибирской области от 31.07.2023 № 242 «</w:t>
      </w:r>
      <w:r w:rsidRPr="00D83767">
        <w:rPr>
          <w:color w:val="000000" w:themeColor="text1"/>
          <w:sz w:val="28"/>
          <w:szCs w:val="28"/>
        </w:rPr>
        <w:t>Об отнесении объектов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к категории среднего риска причинения вреда (ущерба) охраняемым законом ценностям для применения в 2024 году</w:t>
      </w:r>
      <w:r w:rsidRPr="00D83767">
        <w:rPr>
          <w:rFonts w:eastAsia="Calibri"/>
          <w:bCs/>
          <w:sz w:val="28"/>
          <w:szCs w:val="28"/>
          <w:highlight w:val="white"/>
        </w:rPr>
        <w:t>»;</w:t>
      </w:r>
      <w:proofErr w:type="gramEnd"/>
    </w:p>
    <w:p w:rsidR="00EF096C" w:rsidRPr="00D83767" w:rsidRDefault="00EF096C" w:rsidP="00EF096C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 w:rsidRPr="00D83767">
        <w:rPr>
          <w:rFonts w:eastAsia="Calibri"/>
          <w:sz w:val="28"/>
          <w:szCs w:val="28"/>
        </w:rPr>
        <w:t xml:space="preserve">приказом </w:t>
      </w:r>
      <w:r w:rsidRPr="00D83767">
        <w:rPr>
          <w:rFonts w:eastAsia="Calibri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eastAsia="Calibri"/>
          <w:sz w:val="28"/>
          <w:szCs w:val="28"/>
        </w:rPr>
        <w:t>от 12.12.2023 № 396-НПА «Об утверждении Программы профилактики рисков причинения вреда (ущерба) охраняемым законом ценностям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 на 2024 год»;</w:t>
      </w:r>
    </w:p>
    <w:p w:rsidR="00EF096C" w:rsidRPr="00D83767" w:rsidRDefault="00EF096C" w:rsidP="00EF096C">
      <w:pPr>
        <w:ind w:left="-284" w:firstLine="426"/>
        <w:jc w:val="both"/>
        <w:rPr>
          <w:rFonts w:eastAsia="TimesNewRoman"/>
          <w:sz w:val="28"/>
          <w:szCs w:val="28"/>
        </w:rPr>
      </w:pPr>
      <w:r w:rsidRPr="00D83767">
        <w:rPr>
          <w:rFonts w:eastAsia="TimesNewRoman"/>
          <w:color w:val="000000" w:themeColor="text1"/>
          <w:sz w:val="28"/>
          <w:szCs w:val="28"/>
        </w:rPr>
        <w:t xml:space="preserve">приказом </w:t>
      </w:r>
      <w:r w:rsidRPr="00D83767">
        <w:rPr>
          <w:rFonts w:eastAsia="Calibri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eastAsia="TimesNewRoman"/>
          <w:color w:val="000000" w:themeColor="text1"/>
          <w:sz w:val="28"/>
          <w:szCs w:val="28"/>
        </w:rPr>
        <w:t xml:space="preserve">от 14.02.2024 № 52-НПА «Об утверждении форм документов, используемых при проведении профилактического визита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области»; </w:t>
      </w:r>
    </w:p>
    <w:p w:rsidR="00EF096C" w:rsidRDefault="00EF096C" w:rsidP="00EF096C">
      <w:pPr>
        <w:pStyle w:val="a4"/>
        <w:ind w:left="-284" w:firstLine="426"/>
        <w:jc w:val="both"/>
        <w:rPr>
          <w:rFonts w:ascii="Times New Roman" w:eastAsia="TimesNewRoman" w:hAnsi="Times New Roman"/>
          <w:color w:val="000000" w:themeColor="text1"/>
          <w:sz w:val="28"/>
          <w:szCs w:val="28"/>
        </w:rPr>
      </w:pP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приказом </w:t>
      </w:r>
      <w:r w:rsidRPr="00D83767">
        <w:rPr>
          <w:rFonts w:ascii="Times New Roman" w:hAnsi="Times New Roman"/>
          <w:bCs/>
          <w:sz w:val="28"/>
          <w:szCs w:val="28"/>
          <w:highlight w:val="white"/>
        </w:rPr>
        <w:t xml:space="preserve">министерства промышленности, торговли и развития предпринимательства Новосибирской области </w:t>
      </w: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от 17.10.2024 № 314-НПА «О </w:t>
      </w: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lastRenderedPageBreak/>
        <w:t xml:space="preserve">внесении изменений в приказ министерства промышленности, торговли и развития предпринимательства Новосибирской области от 14.02.2024 </w:t>
      </w:r>
      <w:r>
        <w:rPr>
          <w:rFonts w:ascii="Times New Roman" w:eastAsia="TimesNewRoman" w:hAnsi="Times New Roman"/>
          <w:color w:val="000000" w:themeColor="text1"/>
          <w:sz w:val="28"/>
          <w:szCs w:val="28"/>
        </w:rPr>
        <w:t xml:space="preserve">                  </w:t>
      </w:r>
      <w:r w:rsidRPr="00D83767">
        <w:rPr>
          <w:rFonts w:ascii="Times New Roman" w:eastAsia="TimesNewRoman" w:hAnsi="Times New Roman"/>
          <w:color w:val="000000" w:themeColor="text1"/>
          <w:sz w:val="28"/>
          <w:szCs w:val="28"/>
        </w:rPr>
        <w:t>№ 52-НПА»</w:t>
      </w:r>
      <w:r>
        <w:rPr>
          <w:rFonts w:ascii="Times New Roman" w:eastAsia="TimesNewRoman" w:hAnsi="Times New Roman"/>
          <w:color w:val="000000" w:themeColor="text1"/>
          <w:sz w:val="28"/>
          <w:szCs w:val="28"/>
        </w:rPr>
        <w:t>;</w:t>
      </w:r>
    </w:p>
    <w:p w:rsidR="00EF096C" w:rsidRDefault="00EF096C" w:rsidP="00EF096C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04.12.2023 № 380-НПА «Об утверждении Административного регламента министерства промышленности, торговли и развития предпринимательства Новосибирской области по предоставлению государственной услуги «Лицензирование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области» (до 07.10.2024);</w:t>
      </w:r>
    </w:p>
    <w:p w:rsidR="00EF096C" w:rsidRDefault="00EF096C" w:rsidP="00EF096C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07.10.2024 № 303-НПА «Об утверждении Административного регламента министерства промышленности, торговли и развития предпринимательства Новосибирской области по предоставлению государственной услуги «Лицензирование деятельности по заготовке, хранению, переработке и реализации лома черных металлов, цветных металлов на территории Новосибирской области».</w:t>
      </w:r>
    </w:p>
    <w:p w:rsidR="00EF096C" w:rsidRDefault="00EF096C" w:rsidP="00EF096C">
      <w:pPr>
        <w:autoSpaceDE w:val="0"/>
        <w:autoSpaceDN w:val="0"/>
        <w:adjustRightInd w:val="0"/>
        <w:ind w:left="-284" w:firstLine="426"/>
        <w:jc w:val="both"/>
        <w:rPr>
          <w:rFonts w:eastAsia="Calibri"/>
          <w:sz w:val="28"/>
          <w:szCs w:val="28"/>
        </w:rPr>
      </w:pPr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rFonts w:eastAsia="Calibri"/>
          <w:sz w:val="28"/>
          <w:szCs w:val="28"/>
        </w:rPr>
      </w:pPr>
      <w:proofErr w:type="gramStart"/>
      <w:r w:rsidRPr="00D83767">
        <w:rPr>
          <w:rFonts w:eastAsia="Calibri"/>
          <w:bCs/>
          <w:color w:val="000000" w:themeColor="text1"/>
          <w:sz w:val="28"/>
          <w:szCs w:val="28"/>
        </w:rPr>
        <w:t xml:space="preserve">Приказом министерства промышленности, торговли и развития предпринимательства Новосибирской области от 28.09.2017 № 250 утвержден </w:t>
      </w:r>
      <w:r w:rsidRPr="00D83767">
        <w:rPr>
          <w:rFonts w:eastAsia="Calibri"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на территории Новосибирской области.</w:t>
      </w:r>
      <w:proofErr w:type="gramEnd"/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83767">
        <w:rPr>
          <w:bCs/>
          <w:color w:val="000000" w:themeColor="text1"/>
          <w:sz w:val="28"/>
          <w:szCs w:val="28"/>
        </w:rPr>
        <w:t xml:space="preserve">Применяемые должностными лицами </w:t>
      </w:r>
      <w:proofErr w:type="spellStart"/>
      <w:r w:rsidRPr="00D83767">
        <w:rPr>
          <w:bCs/>
          <w:color w:val="000000" w:themeColor="text1"/>
          <w:sz w:val="28"/>
          <w:szCs w:val="28"/>
        </w:rPr>
        <w:t>Минпромторга</w:t>
      </w:r>
      <w:proofErr w:type="spellEnd"/>
      <w:r w:rsidRPr="00D83767">
        <w:rPr>
          <w:bCs/>
          <w:color w:val="000000" w:themeColor="text1"/>
          <w:sz w:val="28"/>
          <w:szCs w:val="28"/>
        </w:rPr>
        <w:t xml:space="preserve"> НСО нормативные правовые акты при осуществлении мероприятий по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 на территории Новосибирской области размещены на </w:t>
      </w:r>
      <w:r w:rsidRPr="00D83767">
        <w:rPr>
          <w:color w:val="000000" w:themeColor="text1"/>
          <w:sz w:val="28"/>
          <w:szCs w:val="28"/>
        </w:rPr>
        <w:t xml:space="preserve">официальном сайте министерства промышленности, торговли и развития предпринимательства Новосибирской области в сети Интернет: </w:t>
      </w:r>
      <w:r w:rsidRPr="00D83767">
        <w:rPr>
          <w:color w:val="000000" w:themeColor="text1"/>
          <w:sz w:val="28"/>
          <w:szCs w:val="28"/>
          <w:lang w:val="en-US"/>
        </w:rPr>
        <w:t>www</w:t>
      </w:r>
      <w:r w:rsidRPr="00D83767">
        <w:rPr>
          <w:color w:val="000000" w:themeColor="text1"/>
          <w:sz w:val="28"/>
          <w:szCs w:val="28"/>
        </w:rPr>
        <w:t>://minrpp.nso.ru (https://minrpp.nso.ru/page/4087).</w:t>
      </w:r>
      <w:proofErr w:type="gramEnd"/>
    </w:p>
    <w:p w:rsidR="00EF096C" w:rsidRPr="00D83767" w:rsidRDefault="00EF096C" w:rsidP="00EF096C">
      <w:pPr>
        <w:shd w:val="clear" w:color="FFFFFF" w:themeColor="background1" w:fill="FFFFFF" w:themeFill="background1"/>
        <w:ind w:left="-284" w:firstLine="426"/>
        <w:jc w:val="both"/>
        <w:rPr>
          <w:color w:val="000000" w:themeColor="text1"/>
          <w:sz w:val="28"/>
          <w:szCs w:val="28"/>
        </w:rPr>
      </w:pPr>
      <w:proofErr w:type="gramStart"/>
      <w:r w:rsidRPr="00D83767">
        <w:rPr>
          <w:color w:val="000000" w:themeColor="text1"/>
          <w:sz w:val="28"/>
          <w:szCs w:val="28"/>
          <w:lang w:eastAsia="en-US"/>
        </w:rPr>
        <w:t xml:space="preserve">В целях предупреждения нарушений лицензионных требований, устранения причин, факторов и условий, способствующих нарушениям лицензионных требований, в 2024 году </w:t>
      </w:r>
      <w:proofErr w:type="spellStart"/>
      <w:r w:rsidRPr="00D83767">
        <w:rPr>
          <w:color w:val="000000" w:themeColor="text1"/>
          <w:sz w:val="28"/>
          <w:szCs w:val="28"/>
          <w:lang w:eastAsia="en-US"/>
        </w:rPr>
        <w:t>Минпромторгом</w:t>
      </w:r>
      <w:proofErr w:type="spellEnd"/>
      <w:r w:rsidRPr="00D83767">
        <w:rPr>
          <w:color w:val="000000" w:themeColor="text1"/>
          <w:sz w:val="28"/>
          <w:szCs w:val="28"/>
          <w:lang w:eastAsia="en-US"/>
        </w:rPr>
        <w:t xml:space="preserve"> НСО обеспечены разработка и размещение на своем официальном сайте в сети Интернет руководства по соблюдению лицензионных требований,</w:t>
      </w:r>
      <w:r w:rsidRPr="00D83767">
        <w:rPr>
          <w:bCs/>
          <w:color w:val="000000"/>
          <w:sz w:val="28"/>
          <w:szCs w:val="28"/>
        </w:rPr>
        <w:t xml:space="preserve"> </w:t>
      </w:r>
      <w:r w:rsidRPr="00D83767">
        <w:rPr>
          <w:bCs/>
          <w:color w:val="000000" w:themeColor="text1"/>
          <w:sz w:val="28"/>
          <w:szCs w:val="28"/>
          <w:lang w:eastAsia="en-US"/>
        </w:rPr>
        <w:t>выполнение которых оценивается в ходе проведения мероприятий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</w:t>
      </w:r>
      <w:proofErr w:type="gramEnd"/>
      <w:r w:rsidRPr="00D83767">
        <w:rPr>
          <w:bCs/>
          <w:color w:val="000000" w:themeColor="text1"/>
          <w:sz w:val="28"/>
          <w:szCs w:val="28"/>
          <w:lang w:eastAsia="en-US"/>
        </w:rPr>
        <w:t xml:space="preserve"> металлов, цветных металлов на территории Новосибирской области.</w:t>
      </w:r>
    </w:p>
    <w:p w:rsidR="00EF096C" w:rsidRDefault="00EF096C" w:rsidP="00EF096C">
      <w:pPr>
        <w:shd w:val="clear" w:color="FFFFFF" w:themeColor="background1" w:fill="FFFFFF" w:themeFill="background1"/>
        <w:spacing w:line="317" w:lineRule="exact"/>
        <w:ind w:left="-284" w:firstLine="426"/>
        <w:jc w:val="both"/>
        <w:rPr>
          <w:color w:val="000000" w:themeColor="text1"/>
          <w:highlight w:val="white"/>
        </w:rPr>
      </w:pPr>
    </w:p>
    <w:p w:rsidR="000A2F2A" w:rsidRDefault="000A2F2A">
      <w:pPr>
        <w:rPr>
          <w:sz w:val="28"/>
          <w:szCs w:val="28"/>
        </w:rPr>
      </w:pPr>
    </w:p>
    <w:p w:rsidR="000A2F2A" w:rsidRDefault="00EF096C">
      <w:pPr>
        <w:jc w:val="center"/>
        <w:rPr>
          <w:color w:val="000000" w:themeColor="text1"/>
        </w:rPr>
      </w:pPr>
      <w:r>
        <w:rPr>
          <w:sz w:val="28"/>
          <w:szCs w:val="28"/>
        </w:rPr>
        <w:lastRenderedPageBreak/>
        <w:t>2. </w:t>
      </w:r>
      <w:proofErr w:type="gramStart"/>
      <w:r>
        <w:rPr>
          <w:sz w:val="28"/>
          <w:szCs w:val="28"/>
        </w:rPr>
        <w:t>Предлож</w:t>
      </w:r>
      <w:r>
        <w:rPr>
          <w:sz w:val="28"/>
          <w:szCs w:val="28"/>
        </w:rPr>
        <w:t xml:space="preserve">ения по осуществлению лицензирования конкретных видов деятельности, по совершенствованию нормативно-правового регулирования лицензирования конкретных видов деятельности, а также при необходимости иные предложения, связанные с осуществлением лицензирования </w:t>
      </w:r>
      <w:r>
        <w:rPr>
          <w:sz w:val="28"/>
          <w:szCs w:val="28"/>
        </w:rPr>
        <w:t xml:space="preserve">конкретных видов деятельности, направленные на повышение эффективности лицензирования и сокращение административных ограничений в деятельности лицензиатов, включая оценку целесообразности сохранения режима лицензирования для регулирования конкретных видов </w:t>
      </w:r>
      <w:r>
        <w:rPr>
          <w:sz w:val="28"/>
          <w:szCs w:val="28"/>
        </w:rPr>
        <w:t>деятельности</w:t>
      </w:r>
      <w:proofErr w:type="gramEnd"/>
    </w:p>
    <w:p w:rsidR="000A2F2A" w:rsidRDefault="000A2F2A">
      <w:pPr>
        <w:jc w:val="center"/>
        <w:rPr>
          <w:b/>
          <w:bCs/>
          <w:sz w:val="28"/>
          <w:szCs w:val="28"/>
        </w:rPr>
      </w:pP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эффективности лицензирования деятельности по заготовке, хранению, переработке и реализации лома черных металлов, цветных металлов              Минпромторг НСО предлагает внести изменения в нормативные  правовые акты: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1) конкрети</w:t>
      </w:r>
      <w:r>
        <w:rPr>
          <w:sz w:val="28"/>
          <w:szCs w:val="28"/>
        </w:rPr>
        <w:t xml:space="preserve">зировать требования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разрешенному использованию земельного участка;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площади земельного участка, зданий, строений, сооружений, помещений;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площадки с асфальтовым, бетонным или другим твердым влагостойким покрытием;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техническим средствам, в </w:t>
      </w:r>
      <w:r>
        <w:rPr>
          <w:sz w:val="28"/>
          <w:szCs w:val="28"/>
        </w:rPr>
        <w:t>том числе к весовому оборудованию, необходимым на каждом из мест осуществления лицензируемой деятельности;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>
        <w:rPr>
          <w:sz w:val="28"/>
          <w:szCs w:val="28"/>
        </w:rPr>
        <w:t xml:space="preserve">разработать в Типовом облачном решении контрольно-надзорной деятельности межведомственное взаимодействие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Федеральной государственной информационной системой «Аршин»;</w:t>
      </w:r>
    </w:p>
    <w:p w:rsidR="000A2F2A" w:rsidRDefault="00EF096C">
      <w:pPr>
        <w:ind w:left="-567"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- Публичной кадастровой картой.</w:t>
      </w:r>
    </w:p>
    <w:p w:rsidR="000A2F2A" w:rsidRDefault="000A2F2A">
      <w:pPr>
        <w:ind w:left="-567" w:right="-142" w:firstLine="539"/>
        <w:jc w:val="both"/>
        <w:rPr>
          <w:b/>
          <w:bCs/>
          <w:sz w:val="28"/>
          <w:szCs w:val="28"/>
        </w:rPr>
      </w:pPr>
    </w:p>
    <w:p w:rsidR="000A2F2A" w:rsidRDefault="00EF096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Информация в сфере лицензирования, в том числе о применении лицензирующими органами информационных технологий</w:t>
      </w:r>
    </w:p>
    <w:p w:rsidR="000A2F2A" w:rsidRDefault="000A2F2A">
      <w:pPr>
        <w:jc w:val="center"/>
        <w:rPr>
          <w:sz w:val="28"/>
          <w:szCs w:val="28"/>
        </w:rPr>
      </w:pPr>
    </w:p>
    <w:p w:rsidR="000A2F2A" w:rsidRDefault="00EF096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В 2024</w:t>
      </w:r>
      <w:r>
        <w:rPr>
          <w:sz w:val="28"/>
          <w:szCs w:val="28"/>
          <w:highlight w:val="white"/>
        </w:rPr>
        <w:t xml:space="preserve"> году Минпромторг НСО предоставлял государственную услугу по лицензированию деятельности по заготовке, хранению, переработке и реализации л</w:t>
      </w:r>
      <w:r>
        <w:rPr>
          <w:sz w:val="28"/>
          <w:szCs w:val="28"/>
          <w:highlight w:val="white"/>
        </w:rPr>
        <w:t>ома черных металлов, цветных металлов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с использованием Типового облачного решения контрольно-надзорной деятельности, Единого реестра учета лицензий.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Все заявления поступали в адрес </w:t>
      </w:r>
      <w:proofErr w:type="spellStart"/>
      <w:r>
        <w:rPr>
          <w:color w:val="000000" w:themeColor="text1"/>
          <w:sz w:val="28"/>
          <w:szCs w:val="28"/>
          <w:highlight w:val="white"/>
        </w:rPr>
        <w:t>Минпромторга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НСО через </w:t>
      </w:r>
      <w:r>
        <w:rPr>
          <w:sz w:val="28"/>
          <w:szCs w:val="28"/>
          <w:highlight w:val="white"/>
        </w:rPr>
        <w:t>Единый портал государственных  и муниципальных услуг</w:t>
      </w:r>
      <w:r>
        <w:rPr>
          <w:sz w:val="28"/>
          <w:szCs w:val="28"/>
          <w:highlight w:val="white"/>
        </w:rPr>
        <w:t xml:space="preserve"> (функций)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 2024</w:t>
      </w:r>
      <w:r>
        <w:rPr>
          <w:color w:val="000000" w:themeColor="text1"/>
          <w:sz w:val="28"/>
          <w:szCs w:val="28"/>
          <w:highlight w:val="white"/>
        </w:rPr>
        <w:t xml:space="preserve"> году в Минпромторг НСО поступило 102 </w:t>
      </w:r>
      <w:r>
        <w:rPr>
          <w:color w:val="000000" w:themeColor="text1"/>
          <w:sz w:val="28"/>
          <w:szCs w:val="28"/>
          <w:highlight w:val="white"/>
        </w:rPr>
        <w:t>заявления</w:t>
      </w:r>
      <w:r>
        <w:rPr>
          <w:color w:val="000000" w:themeColor="text1"/>
          <w:sz w:val="28"/>
          <w:szCs w:val="28"/>
          <w:highlight w:val="white"/>
        </w:rPr>
        <w:t xml:space="preserve"> о предоставлении государственной услуги </w:t>
      </w:r>
      <w:r>
        <w:rPr>
          <w:sz w:val="28"/>
          <w:szCs w:val="28"/>
          <w:highlight w:val="white"/>
        </w:rPr>
        <w:t>по лицензированию деятельности по заготовке, хранению, переработке и реализации лома черных металлов, цветных металлов, из них: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- 18</w:t>
      </w:r>
      <w:r>
        <w:rPr>
          <w:color w:val="000000" w:themeColor="text1"/>
          <w:sz w:val="28"/>
          <w:szCs w:val="28"/>
          <w:highlight w:val="white"/>
        </w:rPr>
        <w:t xml:space="preserve"> заявлений</w:t>
      </w:r>
      <w:r>
        <w:rPr>
          <w:color w:val="000000" w:themeColor="text1"/>
          <w:sz w:val="28"/>
          <w:szCs w:val="28"/>
          <w:highlight w:val="white"/>
        </w:rPr>
        <w:t xml:space="preserve"> о предо</w:t>
      </w:r>
      <w:r>
        <w:rPr>
          <w:color w:val="000000" w:themeColor="text1"/>
          <w:sz w:val="28"/>
          <w:szCs w:val="28"/>
          <w:highlight w:val="white"/>
        </w:rPr>
        <w:t>ставлении лицензии;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- 45</w:t>
      </w:r>
      <w:r>
        <w:rPr>
          <w:color w:val="000000" w:themeColor="text1"/>
          <w:sz w:val="28"/>
          <w:szCs w:val="28"/>
          <w:highlight w:val="white"/>
        </w:rPr>
        <w:t xml:space="preserve"> заявлений</w:t>
      </w:r>
      <w:r>
        <w:rPr>
          <w:color w:val="000000" w:themeColor="text1"/>
          <w:sz w:val="28"/>
          <w:szCs w:val="28"/>
          <w:highlight w:val="white"/>
        </w:rPr>
        <w:t xml:space="preserve"> о внесении изменений в реестр лицензий;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- 5</w:t>
      </w:r>
      <w:r>
        <w:rPr>
          <w:color w:val="000000" w:themeColor="text1"/>
          <w:sz w:val="28"/>
          <w:szCs w:val="28"/>
          <w:highlight w:val="white"/>
        </w:rPr>
        <w:t xml:space="preserve"> заявлений о прекращении действия лицензии досрочно;</w:t>
      </w:r>
    </w:p>
    <w:p w:rsidR="000A2F2A" w:rsidRDefault="00EF096C">
      <w:pPr>
        <w:shd w:val="clear" w:color="FFFFFF" w:themeColor="background1" w:fill="FFFFFF" w:themeFill="background1"/>
        <w:ind w:left="-567" w:firstLine="567"/>
        <w:jc w:val="both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- 34</w:t>
      </w:r>
      <w:r>
        <w:rPr>
          <w:color w:val="000000" w:themeColor="text1"/>
          <w:sz w:val="28"/>
          <w:szCs w:val="28"/>
          <w:highlight w:val="white"/>
        </w:rPr>
        <w:t xml:space="preserve"> заявления</w:t>
      </w:r>
      <w:r>
        <w:rPr>
          <w:color w:val="000000" w:themeColor="text1"/>
          <w:sz w:val="28"/>
          <w:szCs w:val="28"/>
          <w:highlight w:val="white"/>
        </w:rPr>
        <w:t xml:space="preserve"> о предоставлении выписок из реестра лицензий.</w:t>
      </w:r>
      <w:bookmarkStart w:id="1" w:name="_GoBack"/>
      <w:bookmarkEnd w:id="1"/>
    </w:p>
    <w:sectPr w:rsidR="000A2F2A" w:rsidSect="00EF096C">
      <w:headerReference w:type="default" r:id="rId12"/>
      <w:footerReference w:type="defaul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2A" w:rsidRDefault="00EF096C">
      <w:r>
        <w:separator/>
      </w:r>
    </w:p>
  </w:endnote>
  <w:endnote w:type="continuationSeparator" w:id="0">
    <w:p w:rsidR="000A2F2A" w:rsidRDefault="00E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2A" w:rsidRDefault="00EF096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0A2F2A" w:rsidRDefault="000A2F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2A" w:rsidRDefault="00EF096C">
      <w:r>
        <w:separator/>
      </w:r>
    </w:p>
  </w:footnote>
  <w:footnote w:type="continuationSeparator" w:id="0">
    <w:p w:rsidR="000A2F2A" w:rsidRDefault="00EF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2A" w:rsidRDefault="000A2F2A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A"/>
    <w:rsid w:val="000A2F2A"/>
    <w:rsid w:val="0031433C"/>
    <w:rsid w:val="00D83767"/>
    <w:rsid w:val="00EF096C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11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12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Pr>
      <w:rFonts w:ascii="Tahoma" w:eastAsia="Times New Roman" w:hAnsi="Tahoma" w:cs="Tahoma"/>
      <w:sz w:val="16"/>
      <w:szCs w:val="16"/>
    </w:rPr>
  </w:style>
  <w:style w:type="character" w:styleId="afb">
    <w:name w:val="Hyperlink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fc">
    <w:name w:val="Основной текст_"/>
    <w:link w:val="1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">
    <w:name w:val="Body Text Indent"/>
    <w:basedOn w:val="a"/>
    <w:link w:val="aff0"/>
    <w:semiHidden/>
    <w:unhideWhenUsed/>
    <w:pPr>
      <w:ind w:firstLine="720"/>
      <w:jc w:val="both"/>
    </w:pPr>
    <w:rPr>
      <w:rFonts w:eastAsia="Calibri"/>
      <w:sz w:val="28"/>
    </w:rPr>
  </w:style>
  <w:style w:type="character" w:customStyle="1" w:styleId="aff0">
    <w:name w:val="Основной текст с отступом Знак"/>
    <w:basedOn w:val="a0"/>
    <w:link w:val="aff"/>
    <w:semiHidden/>
    <w:rPr>
      <w:rFonts w:ascii="Times New Roman" w:hAnsi="Times New Roman"/>
      <w:sz w:val="28"/>
      <w:szCs w:val="24"/>
    </w:rPr>
  </w:style>
  <w:style w:type="paragraph" w:styleId="aff1">
    <w:name w:val="Block Text"/>
    <w:basedOn w:val="a"/>
    <w:semiHidden/>
    <w:unhideWhenUsed/>
    <w:pPr>
      <w:widowControl w:val="0"/>
      <w:shd w:val="clear" w:color="auto" w:fill="FFFFFF"/>
      <w:spacing w:before="658" w:line="326" w:lineRule="exact"/>
      <w:ind w:left="874" w:right="518" w:firstLine="888"/>
    </w:pPr>
    <w:rPr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11"/>
    <w:semiHidden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12"/>
    <w:semiHidden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Pr>
      <w:rFonts w:ascii="Tahoma" w:eastAsia="Times New Roman" w:hAnsi="Tahoma" w:cs="Tahoma"/>
      <w:sz w:val="16"/>
      <w:szCs w:val="16"/>
    </w:rPr>
  </w:style>
  <w:style w:type="character" w:styleId="afb">
    <w:name w:val="Hyperlink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fc">
    <w:name w:val="Основной текст_"/>
    <w:link w:val="1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c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f">
    <w:name w:val="Body Text Indent"/>
    <w:basedOn w:val="a"/>
    <w:link w:val="aff0"/>
    <w:semiHidden/>
    <w:unhideWhenUsed/>
    <w:pPr>
      <w:ind w:firstLine="720"/>
      <w:jc w:val="both"/>
    </w:pPr>
    <w:rPr>
      <w:rFonts w:eastAsia="Calibri"/>
      <w:sz w:val="28"/>
    </w:rPr>
  </w:style>
  <w:style w:type="character" w:customStyle="1" w:styleId="aff0">
    <w:name w:val="Основной текст с отступом Знак"/>
    <w:basedOn w:val="a0"/>
    <w:link w:val="aff"/>
    <w:semiHidden/>
    <w:rPr>
      <w:rFonts w:ascii="Times New Roman" w:hAnsi="Times New Roman"/>
      <w:sz w:val="28"/>
      <w:szCs w:val="24"/>
    </w:rPr>
  </w:style>
  <w:style w:type="paragraph" w:styleId="aff1">
    <w:name w:val="Block Text"/>
    <w:basedOn w:val="a"/>
    <w:semiHidden/>
    <w:unhideWhenUsed/>
    <w:pPr>
      <w:widowControl w:val="0"/>
      <w:shd w:val="clear" w:color="auto" w:fill="FFFFFF"/>
      <w:spacing w:before="658" w:line="326" w:lineRule="exact"/>
      <w:ind w:left="874" w:right="518" w:firstLine="888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8CFAC7BD9E4D04A08B7110612B7340325D27E076741A624ED8C8EDC35A2FFEBC568FBF052E2A139601D8E687C3D8DF128B3DDB64401E8CO8DCG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40022696F3165727640919F44554DE907287538440404CCE02A2BB73DF331CFB4D0C09ED01C702403FD656AF25626E6B69A70BF92C1CBCU7H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0022696F3165727640919F44554DE90718D508149404CCE02A2BB73DF331CFB4D0C0BEE05CD511370D70AE870716D6A69A50AE5U2H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 Виктория Витальевна</dc:creator>
  <cp:lastModifiedBy>Ча Виктория Витальевна</cp:lastModifiedBy>
  <cp:revision>3</cp:revision>
  <dcterms:created xsi:type="dcterms:W3CDTF">2025-02-14T04:53:00Z</dcterms:created>
  <dcterms:modified xsi:type="dcterms:W3CDTF">2025-02-14T05:42:00Z</dcterms:modified>
</cp:coreProperties>
</file>