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1" w:rsidRDefault="00CE4371">
      <w:pPr>
        <w:pStyle w:val="ConsPlusTitle0"/>
        <w:jc w:val="center"/>
        <w:outlineLvl w:val="0"/>
      </w:pPr>
      <w:bookmarkStart w:id="0" w:name="_GoBack"/>
      <w:bookmarkEnd w:id="0"/>
      <w:r>
        <w:t>ПРАВИТЕЛЬСТВО НОВОСИБИРСКОЙ ОБЛАСТИ</w:t>
      </w:r>
    </w:p>
    <w:p w:rsidR="00814EF1" w:rsidRDefault="00814EF1">
      <w:pPr>
        <w:pStyle w:val="ConsPlusTitle0"/>
        <w:jc w:val="center"/>
      </w:pPr>
    </w:p>
    <w:p w:rsidR="00814EF1" w:rsidRDefault="00CE4371">
      <w:pPr>
        <w:pStyle w:val="ConsPlusTitle0"/>
        <w:jc w:val="center"/>
      </w:pPr>
      <w:r>
        <w:t>ПОСТАНОВЛЕНИЕ</w:t>
      </w:r>
    </w:p>
    <w:p w:rsidR="00814EF1" w:rsidRDefault="00CE4371">
      <w:pPr>
        <w:pStyle w:val="ConsPlusTitle0"/>
        <w:jc w:val="center"/>
      </w:pPr>
      <w:r>
        <w:t>от 22 февраля 2017 г. N 73-п</w:t>
      </w:r>
    </w:p>
    <w:p w:rsidR="00814EF1" w:rsidRDefault="00814EF1">
      <w:pPr>
        <w:pStyle w:val="ConsPlusTitle0"/>
        <w:jc w:val="center"/>
      </w:pPr>
    </w:p>
    <w:p w:rsidR="00814EF1" w:rsidRDefault="00CE4371">
      <w:pPr>
        <w:pStyle w:val="ConsPlusTitle0"/>
        <w:jc w:val="center"/>
      </w:pPr>
      <w:r>
        <w:t>ОБ УТВЕРЖДЕНИИ ПЕРЕЧНЯ РАЗРЕШЕННЫХ ДЛЯ ПРИЕМА ОТ ФИЗИЧЕСКИХ</w:t>
      </w:r>
    </w:p>
    <w:p w:rsidR="00814EF1" w:rsidRDefault="00CE4371">
      <w:pPr>
        <w:pStyle w:val="ConsPlusTitle0"/>
        <w:jc w:val="center"/>
      </w:pPr>
      <w:r>
        <w:t>ЛИЦ ЛОМА И ОТХОДОВ ЦВЕТНЫХ МЕТАЛЛОВ, ОБРАЗУЮЩИХСЯ</w:t>
      </w:r>
    </w:p>
    <w:p w:rsidR="00814EF1" w:rsidRDefault="00CE4371">
      <w:pPr>
        <w:pStyle w:val="ConsPlusTitle0"/>
        <w:jc w:val="center"/>
      </w:pPr>
      <w:r>
        <w:t>ПРИ ИСПОЛЬЗОВАНИИ ИЗДЕЛИЙ ИЗ ЦВЕТНЫХ МЕТАЛЛОВ В</w:t>
      </w:r>
    </w:p>
    <w:p w:rsidR="00814EF1" w:rsidRDefault="00CE4371">
      <w:pPr>
        <w:pStyle w:val="ConsPlusTitle0"/>
        <w:jc w:val="center"/>
      </w:pPr>
      <w:r>
        <w:t>БЫТУ И ПРИНАДЛЕЖАЩИХ ИМ НА ПРАВЕ СОБСТВЕННОСТИ</w:t>
      </w:r>
    </w:p>
    <w:p w:rsidR="00814EF1" w:rsidRDefault="00814EF1">
      <w:pPr>
        <w:pStyle w:val="ConsPlusNormal0"/>
        <w:ind w:firstLine="540"/>
        <w:jc w:val="both"/>
      </w:pPr>
    </w:p>
    <w:p w:rsidR="00814EF1" w:rsidRDefault="00CE4371">
      <w:pPr>
        <w:pStyle w:val="ConsPlusNormal0"/>
        <w:ind w:firstLine="540"/>
        <w:jc w:val="both"/>
      </w:pPr>
      <w:r>
        <w:t>В соот</w:t>
      </w:r>
      <w:r>
        <w:t xml:space="preserve">ветствии с </w:t>
      </w:r>
      <w:hyperlink r:id="rId6" w:tooltip="Федеральный закон от 24.06.1998 N 89-ФЗ (ред. от 04.08.2023) &quot;Об отходах производства и потребления&quot; (с изм. и доп., вступ. в силу с 01.01.2024) {КонсультантПлюс}">
        <w:r>
          <w:rPr>
            <w:color w:val="0000FF"/>
          </w:rPr>
          <w:t>частью 1 статьи 13.1</w:t>
        </w:r>
      </w:hyperlink>
      <w:r>
        <w:t xml:space="preserve"> Федерального закона от 24.06.1998 N 89-ФЗ "Об отходах производства и потребления" Правительство Новосибирской области постановляет: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 xml:space="preserve">1. Утвердить прилагаемый </w:t>
      </w:r>
      <w:hyperlink w:anchor="P27" w:tooltip="ПЕРЕЧЕНЬ">
        <w:r>
          <w:rPr>
            <w:color w:val="0000FF"/>
          </w:rPr>
          <w:t>перечень</w:t>
        </w:r>
      </w:hyperlink>
      <w:r>
        <w:t xml:space="preserve">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собственности.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2. Контроль за исполнением настоящего постановления возложить на замести</w:t>
      </w:r>
      <w:r>
        <w:t>теля Губернатора Новосибирской области Семку С.Н.</w:t>
      </w:r>
    </w:p>
    <w:p w:rsidR="00814EF1" w:rsidRDefault="00814EF1">
      <w:pPr>
        <w:pStyle w:val="ConsPlusNormal0"/>
        <w:ind w:firstLine="540"/>
        <w:jc w:val="both"/>
      </w:pPr>
    </w:p>
    <w:p w:rsidR="00814EF1" w:rsidRDefault="00CE4371">
      <w:pPr>
        <w:pStyle w:val="ConsPlusNormal0"/>
        <w:jc w:val="right"/>
      </w:pPr>
      <w:r>
        <w:t>Губернатор Новосибирской области</w:t>
      </w:r>
    </w:p>
    <w:p w:rsidR="00814EF1" w:rsidRDefault="00CE4371">
      <w:pPr>
        <w:pStyle w:val="ConsPlusNormal0"/>
        <w:jc w:val="right"/>
      </w:pPr>
      <w:r>
        <w:t>В.Ф.ГОРОДЕЦКИЙ</w:t>
      </w:r>
    </w:p>
    <w:p w:rsidR="00814EF1" w:rsidRDefault="00814EF1">
      <w:pPr>
        <w:pStyle w:val="ConsPlusNormal0"/>
        <w:ind w:firstLine="540"/>
        <w:jc w:val="both"/>
      </w:pPr>
    </w:p>
    <w:p w:rsidR="00814EF1" w:rsidRDefault="00814EF1">
      <w:pPr>
        <w:pStyle w:val="ConsPlusNormal0"/>
        <w:ind w:firstLine="540"/>
        <w:jc w:val="both"/>
      </w:pPr>
    </w:p>
    <w:p w:rsidR="00814EF1" w:rsidRDefault="00814EF1">
      <w:pPr>
        <w:pStyle w:val="ConsPlusNormal0"/>
        <w:ind w:firstLine="540"/>
        <w:jc w:val="both"/>
      </w:pPr>
    </w:p>
    <w:p w:rsidR="00814EF1" w:rsidRDefault="00814EF1">
      <w:pPr>
        <w:pStyle w:val="ConsPlusNormal0"/>
        <w:ind w:firstLine="540"/>
        <w:jc w:val="both"/>
      </w:pPr>
    </w:p>
    <w:p w:rsidR="00814EF1" w:rsidRDefault="00814EF1">
      <w:pPr>
        <w:pStyle w:val="ConsPlusNormal0"/>
        <w:ind w:firstLine="540"/>
        <w:jc w:val="both"/>
      </w:pPr>
    </w:p>
    <w:p w:rsidR="00814EF1" w:rsidRDefault="00CE4371">
      <w:pPr>
        <w:pStyle w:val="ConsPlusNormal0"/>
        <w:jc w:val="right"/>
        <w:outlineLvl w:val="0"/>
      </w:pPr>
      <w:r>
        <w:t>Утвержден</w:t>
      </w:r>
    </w:p>
    <w:p w:rsidR="00814EF1" w:rsidRDefault="00CE4371">
      <w:pPr>
        <w:pStyle w:val="ConsPlusNormal0"/>
        <w:jc w:val="right"/>
      </w:pPr>
      <w:r>
        <w:t>постановлением</w:t>
      </w:r>
    </w:p>
    <w:p w:rsidR="00814EF1" w:rsidRDefault="00CE4371">
      <w:pPr>
        <w:pStyle w:val="ConsPlusNormal0"/>
        <w:jc w:val="right"/>
      </w:pPr>
      <w:r>
        <w:t>Правительства Новосибирской области</w:t>
      </w:r>
    </w:p>
    <w:p w:rsidR="00814EF1" w:rsidRDefault="00CE4371">
      <w:pPr>
        <w:pStyle w:val="ConsPlusNormal0"/>
        <w:jc w:val="right"/>
      </w:pPr>
      <w:r>
        <w:t>от 22.02.2017 N 73-п</w:t>
      </w:r>
    </w:p>
    <w:p w:rsidR="00814EF1" w:rsidRDefault="00814EF1">
      <w:pPr>
        <w:pStyle w:val="ConsPlusNormal0"/>
        <w:ind w:firstLine="540"/>
        <w:jc w:val="both"/>
      </w:pPr>
    </w:p>
    <w:p w:rsidR="00814EF1" w:rsidRDefault="00CE4371">
      <w:pPr>
        <w:pStyle w:val="ConsPlusTitle0"/>
        <w:jc w:val="center"/>
      </w:pPr>
      <w:bookmarkStart w:id="1" w:name="P27"/>
      <w:bookmarkEnd w:id="1"/>
      <w:r>
        <w:t>ПЕРЕЧЕНЬ</w:t>
      </w:r>
    </w:p>
    <w:p w:rsidR="00814EF1" w:rsidRDefault="00CE4371">
      <w:pPr>
        <w:pStyle w:val="ConsPlusTitle0"/>
        <w:jc w:val="center"/>
      </w:pPr>
      <w:r>
        <w:t>РАЗРЕШЕННЫХ ДЛЯ ПРИЕМА ОТ ФИЗИЧЕСКИХ ЛИЦ ЛОМА И ОТХОДОВ</w:t>
      </w:r>
    </w:p>
    <w:p w:rsidR="00814EF1" w:rsidRDefault="00CE4371">
      <w:pPr>
        <w:pStyle w:val="ConsPlusTitle0"/>
        <w:jc w:val="center"/>
      </w:pPr>
      <w:r>
        <w:t>ЦВЕТ</w:t>
      </w:r>
      <w:r>
        <w:t>НЫХ МЕТАЛЛОВ, ОБРАЗУЮЩИХСЯ ПРИ ИСПОЛЬЗОВАНИИ</w:t>
      </w:r>
    </w:p>
    <w:p w:rsidR="00814EF1" w:rsidRDefault="00CE4371">
      <w:pPr>
        <w:pStyle w:val="ConsPlusTitle0"/>
        <w:jc w:val="center"/>
      </w:pPr>
      <w:r>
        <w:t>ИЗДЕЛИЙ ИЗ ЦВЕТНЫХ МЕТАЛЛОВ В БЫТУ И</w:t>
      </w:r>
    </w:p>
    <w:p w:rsidR="00814EF1" w:rsidRDefault="00CE4371">
      <w:pPr>
        <w:pStyle w:val="ConsPlusTitle0"/>
        <w:jc w:val="center"/>
      </w:pPr>
      <w:r>
        <w:t>ПРИНАДЛЕЖАЩИХ ИМ НА ПРАВЕ СОБСТВЕННОСТИ</w:t>
      </w:r>
    </w:p>
    <w:p w:rsidR="00814EF1" w:rsidRDefault="00814EF1">
      <w:pPr>
        <w:pStyle w:val="ConsPlusNormal0"/>
        <w:ind w:firstLine="540"/>
        <w:jc w:val="both"/>
      </w:pPr>
    </w:p>
    <w:p w:rsidR="00814EF1" w:rsidRDefault="00CE4371">
      <w:pPr>
        <w:pStyle w:val="ConsPlusNormal0"/>
        <w:jc w:val="center"/>
        <w:outlineLvl w:val="1"/>
      </w:pPr>
      <w:r>
        <w:t>I. Изделия бытового и хозяйственного назначения</w:t>
      </w:r>
    </w:p>
    <w:p w:rsidR="00814EF1" w:rsidRDefault="00814EF1">
      <w:pPr>
        <w:pStyle w:val="ConsPlusNormal0"/>
        <w:ind w:firstLine="540"/>
        <w:jc w:val="both"/>
      </w:pPr>
    </w:p>
    <w:p w:rsidR="00814EF1" w:rsidRDefault="00CE4371">
      <w:pPr>
        <w:pStyle w:val="ConsPlusNormal0"/>
        <w:ind w:firstLine="540"/>
        <w:jc w:val="both"/>
      </w:pPr>
      <w:r>
        <w:t>Абажуры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Бидоны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Блюда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Бра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Бритвенные приборы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Броши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 xml:space="preserve">Бытовые </w:t>
      </w:r>
      <w:proofErr w:type="spellStart"/>
      <w:r>
        <w:t>электровентиляторы</w:t>
      </w:r>
      <w:proofErr w:type="spellEnd"/>
    </w:p>
    <w:p w:rsidR="00814EF1" w:rsidRDefault="00CE4371">
      <w:pPr>
        <w:pStyle w:val="ConsPlusNormal0"/>
        <w:spacing w:before="280"/>
        <w:ind w:firstLine="540"/>
        <w:jc w:val="both"/>
      </w:pPr>
      <w:r>
        <w:t>Вазы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Ванны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Вешалки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Гири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Горшки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Гусятницы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Детские алюминиевые санки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Детские игрушки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Дуршлаги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Зажигалки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Замки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Канделябры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Карнизы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Кастрюли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Керогазы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Керосинки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Ключи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Колонки ванные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Кольца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Кольца мебельные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Кофейники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Краны, смесители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Кровати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Кружки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Кувшины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Кухонная и столовая утварь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Лампы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Линейки металлические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Люстры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Маникюрные принадлежности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Масленки алюминиевые бытовые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Мебельные украшения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Мельницы кофейные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Миски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Мыльницы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Мясорубки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Паяльные лампы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Пепельницы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Печи бытовые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Подносы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Подсвечники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Подстаканники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Пол</w:t>
      </w:r>
      <w:r>
        <w:t>оскательницы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Портсигары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Примусные горелки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Рамы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Рукомойники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Самовары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Сахарницы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Сепараторы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Сифоны для газирования воды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Сковороды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Сотейники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Статуэтки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Столы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Стулья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Судки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Сухарницы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Тазики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Тарелки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Телевизионные антенны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Трубки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Туалетные приборы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Тюбики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Флаконы алюминиевые из-под аэрозоля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Фляги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Фольга от покупки продуктов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Фонари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Формы хлебные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Циркули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Чайники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Часы бытовые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Чашки</w:t>
      </w:r>
    </w:p>
    <w:p w:rsidR="00814EF1" w:rsidRDefault="00814EF1">
      <w:pPr>
        <w:pStyle w:val="ConsPlusNormal0"/>
        <w:ind w:firstLine="540"/>
        <w:jc w:val="both"/>
      </w:pPr>
    </w:p>
    <w:p w:rsidR="00814EF1" w:rsidRDefault="00CE4371">
      <w:pPr>
        <w:pStyle w:val="ConsPlusNormal0"/>
        <w:jc w:val="center"/>
        <w:outlineLvl w:val="1"/>
      </w:pPr>
      <w:r>
        <w:t>II. Части изделий бытового и хозяйственного назначения</w:t>
      </w:r>
    </w:p>
    <w:p w:rsidR="00814EF1" w:rsidRDefault="00814EF1">
      <w:pPr>
        <w:pStyle w:val="ConsPlusNormal0"/>
        <w:ind w:firstLine="540"/>
        <w:jc w:val="both"/>
      </w:pPr>
    </w:p>
    <w:p w:rsidR="00814EF1" w:rsidRDefault="00CE4371">
      <w:pPr>
        <w:pStyle w:val="ConsPlusNormal0"/>
        <w:ind w:firstLine="540"/>
        <w:jc w:val="both"/>
      </w:pPr>
      <w:r>
        <w:t>Алюминиевые катушки для спиннингов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Алюминиевые палки и крепления лыжные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Детали для газовых колонок из цветных металлов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Детали для пылесосов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Детали для стиральных машин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Детали и принадлежности мотоциклов, мотороллеров, велосипедов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Детали из цветных металлов, соковарок, миксеров, электронасосов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Детали лома легковых автомобилей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Д</w:t>
      </w:r>
      <w:r>
        <w:t>ыхательные трубки для аквалангистов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Запасные части из цветных металлов к бытовым холодильникам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Колпачки, тюбики и алюминиевая фольга для укупорки и упаковки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всех видов продукции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Коромысла от весов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Латунные блесны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Лом консервной тары из алюминия и белой жес</w:t>
      </w:r>
      <w:r>
        <w:t>ти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Металлическая галантерея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Металлические части детских и инвалидных колясок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Приборы дверные, оконные, печные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Радиолы, радиоприемники и запасные части к ним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Стержни и наконечники из цветных металлов от шариковых ручек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Столовые приборы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Ступки, пестики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Телев</w:t>
      </w:r>
      <w:r>
        <w:t>изоры и телевизионные части к ним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Фурнитура</w:t>
      </w:r>
    </w:p>
    <w:p w:rsidR="00814EF1" w:rsidRDefault="00CE4371">
      <w:pPr>
        <w:pStyle w:val="ConsPlusNormal0"/>
        <w:spacing w:before="280"/>
        <w:ind w:firstLine="540"/>
        <w:jc w:val="both"/>
      </w:pPr>
      <w:r>
        <w:t>Чаши весов</w:t>
      </w:r>
    </w:p>
    <w:p w:rsidR="00814EF1" w:rsidRDefault="00814EF1">
      <w:pPr>
        <w:pStyle w:val="ConsPlusNormal0"/>
        <w:ind w:firstLine="540"/>
        <w:jc w:val="both"/>
      </w:pPr>
    </w:p>
    <w:p w:rsidR="00814EF1" w:rsidRDefault="00814EF1">
      <w:pPr>
        <w:pStyle w:val="ConsPlusNormal0"/>
        <w:ind w:firstLine="540"/>
        <w:jc w:val="both"/>
      </w:pPr>
    </w:p>
    <w:p w:rsidR="00814EF1" w:rsidRDefault="00814EF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4EF1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71" w:rsidRDefault="00CE4371">
      <w:r>
        <w:separator/>
      </w:r>
    </w:p>
  </w:endnote>
  <w:endnote w:type="continuationSeparator" w:id="0">
    <w:p w:rsidR="00CE4371" w:rsidRDefault="00CE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F1" w:rsidRDefault="00814E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4EF1" w:rsidRDefault="00CE437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71" w:rsidRDefault="00CE4371">
      <w:r>
        <w:separator/>
      </w:r>
    </w:p>
  </w:footnote>
  <w:footnote w:type="continuationSeparator" w:id="0">
    <w:p w:rsidR="00CE4371" w:rsidRDefault="00CE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F1" w:rsidRDefault="00814E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4EF1" w:rsidRDefault="00814EF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EF1"/>
    <w:rsid w:val="002C09F6"/>
    <w:rsid w:val="007F4D54"/>
    <w:rsid w:val="00814EF1"/>
    <w:rsid w:val="00C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7ACEA-D3C5-4A61-86F9-B7537A91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2C09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9F6"/>
  </w:style>
  <w:style w:type="paragraph" w:styleId="a5">
    <w:name w:val="footer"/>
    <w:basedOn w:val="a"/>
    <w:link w:val="a6"/>
    <w:uiPriority w:val="99"/>
    <w:unhideWhenUsed/>
    <w:rsid w:val="002C09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03&amp;dst=1001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504</Words>
  <Characters>2879</Characters>
  <Application>Microsoft Office Word</Application>
  <DocSecurity>0</DocSecurity>
  <Lines>23</Lines>
  <Paragraphs>6</Paragraphs>
  <ScaleCrop>false</ScaleCrop>
  <Company>КонсультантПлюс Версия 4023.00.52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22.02.2017 N 73-п
"Об утверждении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собственности"</dc:title>
  <cp:lastModifiedBy>Литовская Элина Александровна</cp:lastModifiedBy>
  <cp:revision>3</cp:revision>
  <dcterms:created xsi:type="dcterms:W3CDTF">2024-02-05T08:29:00Z</dcterms:created>
  <dcterms:modified xsi:type="dcterms:W3CDTF">2024-02-05T08:30:00Z</dcterms:modified>
</cp:coreProperties>
</file>