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(Минпромторг НСО)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24.06.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bookmarkStart w:id="0" w:name="_GoBack"/>
      <w:r/>
      <w:bookmarkEnd w:id="0"/>
      <w:r>
        <w:rPr>
          <w:sz w:val="28"/>
          <w:szCs w:val="28"/>
        </w:rPr>
        <w:t xml:space="preserve">      № </w:t>
      </w:r>
      <w:r>
        <w:rPr>
          <w:sz w:val="28"/>
          <w:szCs w:val="28"/>
        </w:rPr>
        <w:t xml:space="preserve">224</w:t>
      </w:r>
      <w:r>
        <w:rPr>
          <w:sz w:val="28"/>
          <w:szCs w:val="28"/>
        </w:rPr>
        <w:t xml:space="preserve">-НПА</w:t>
      </w:r>
      <w:r>
        <w:rPr>
          <w:sz w:val="28"/>
          <w:szCs w:val="28"/>
        </w:rPr>
      </w:r>
    </w:p>
    <w:p>
      <w:pPr>
        <w:ind w:left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</w:p>
    <w:p>
      <w:pPr>
        <w:ind w:left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промышленности, торговли и развития предпринимательства Новосибирской области от 28.10.2010 № 94</w:t>
      </w:r>
      <w:r>
        <w:rPr>
          <w:sz w:val="28"/>
          <w:szCs w:val="28"/>
        </w:rPr>
      </w:r>
    </w:p>
    <w:p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 а з ы в а ю: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1" w:tooltip="consultantplus://offline/ref=20973BDD981A983E4843557A097DA24087ECB57F4647E37281A820F7678A1792E1oAI" w:history="1">
        <w:r>
          <w:rPr>
            <w:sz w:val="28"/>
            <w:szCs w:val="28"/>
          </w:rPr>
          <w:t xml:space="preserve">приказ</w:t>
        </w:r>
      </w:hyperlink>
      <w:r>
        <w:rPr>
          <w:sz w:val="28"/>
          <w:szCs w:val="28"/>
        </w:rPr>
        <w:t xml:space="preserve"> министерства промышленности, торговли и развития предпринимательства Новосибирско</w:t>
      </w:r>
      <w:r>
        <w:rPr>
          <w:sz w:val="28"/>
          <w:szCs w:val="28"/>
        </w:rPr>
        <w:t xml:space="preserve">й области от 28.10.2010 № 94 «Об утверждении Перечня информации о деятельности министерства промышленности, торговли и развития предпринимательства Новосибирской области, размещаемой в информационно-телекоммуникационной сети «Интернет»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</w:t>
      </w:r>
      <w:r>
        <w:rPr>
          <w:sz w:val="28"/>
          <w:szCs w:val="28"/>
        </w:rPr>
        <w:t xml:space="preserve"> </w:t>
      </w:r>
      <w:hyperlink r:id="rId12" w:tooltip="https://login.consultant.ru/link/?req=doc&amp;base=RLAW049&amp;n=144052&amp;dst=100136" w:history="1">
        <w:r>
          <w:rPr>
            <w:sz w:val="28"/>
            <w:szCs w:val="28"/>
          </w:rPr>
          <w:t xml:space="preserve">пункте 4</w:t>
        </w:r>
      </w:hyperlink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абзаце втором слова «Саранчук Валентину Викторовну, </w:t>
      </w:r>
      <w:r>
        <w:rPr>
          <w:sz w:val="28"/>
          <w:szCs w:val="28"/>
        </w:rPr>
        <w:t xml:space="preserve">главного эксперта» заменить словами «Дунаеву </w:t>
      </w:r>
      <w:r>
        <w:rPr>
          <w:sz w:val="28"/>
          <w:szCs w:val="28"/>
        </w:rPr>
        <w:t xml:space="preserve">Евгению Олеговну, консультанта»;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hyperlink r:id="rId13" w:tooltip="https://login.consultant.ru/link/?req=doc&amp;base=RLAW049&amp;n=144052&amp;dst=100145" w:history="1">
        <w:r>
          <w:rPr>
            <w:sz w:val="28"/>
            <w:szCs w:val="28"/>
          </w:rPr>
          <w:t xml:space="preserve">абзаце третьем</w:t>
        </w:r>
      </w:hyperlink>
      <w:r>
        <w:rPr>
          <w:sz w:val="28"/>
          <w:szCs w:val="28"/>
        </w:rPr>
        <w:t xml:space="preserve"> слова </w:t>
      </w:r>
      <w:r>
        <w:rPr>
          <w:sz w:val="28"/>
          <w:szCs w:val="28"/>
        </w:rPr>
        <w:t xml:space="preserve">«Чекалину Алину Андреевну</w:t>
      </w:r>
      <w:r>
        <w:rPr>
          <w:sz w:val="28"/>
          <w:szCs w:val="28"/>
        </w:rPr>
        <w:t xml:space="preserve">, главного эксперта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«Алексахину Оксану Юрьевну, консультанта»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hyperlink r:id="rId14" w:tooltip="https://login.consultant.ru/link/?req=doc&amp;base=RLAW049&amp;n=144052&amp;dst=100150" w:history="1">
        <w:r>
          <w:rPr>
            <w:sz w:val="28"/>
            <w:szCs w:val="28"/>
          </w:rPr>
          <w:t xml:space="preserve">абзац </w:t>
        </w:r>
      </w:hyperlink>
      <w:r>
        <w:rPr>
          <w:sz w:val="28"/>
          <w:szCs w:val="28"/>
        </w:rPr>
        <w:t xml:space="preserve">пят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 «государственного контроля» дополнить словами «Литовскую Элину Александровну, консультанта юридического отдела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В</w:t>
      </w:r>
      <w:r>
        <w:rPr>
          <w:sz w:val="28"/>
          <w:szCs w:val="28"/>
        </w:rPr>
        <w:t xml:space="preserve"> </w:t>
      </w:r>
      <w:hyperlink r:id="rId15" w:tooltip="https://login.consultant.ru/link/?req=doc&amp;base=RLAW049&amp;n=141362&amp;dst=100069" w:history="1">
        <w:r>
          <w:rPr>
            <w:sz w:val="28"/>
            <w:szCs w:val="28"/>
          </w:rPr>
          <w:t xml:space="preserve">подпункте 1 пункта 3</w:t>
        </w:r>
      </w:hyperlink>
      <w:r>
        <w:rPr>
          <w:sz w:val="28"/>
          <w:szCs w:val="28"/>
        </w:rPr>
        <w:t xml:space="preserve"> </w:t>
      </w:r>
      <w:hyperlink r:id="rId16" w:tooltip="https://login.consultant.ru/link/?req=doc&amp;base=RLAW049&amp;n=141362&amp;dst=100106" w:history="1">
        <w:r>
          <w:rPr>
            <w:sz w:val="28"/>
            <w:szCs w:val="28"/>
          </w:rPr>
          <w:t xml:space="preserve">Перечн</w:t>
        </w:r>
      </w:hyperlink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информации о деятельности министерства промышленности, торговли и развития предпринимательства Новосибирской области, размещаемой в информаци</w:t>
      </w:r>
      <w:r>
        <w:rPr>
          <w:sz w:val="28"/>
          <w:szCs w:val="28"/>
        </w:rPr>
        <w:t xml:space="preserve">онно-телекоммуникационной сети 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ведомственных целевых программ Новосибирской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» исключить.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74"/>
        <w:ind w:firstLine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</w:t>
      </w:r>
      <w:r>
        <w:rPr>
          <w:color w:val="000000"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</w:p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9"/>
    <w:link w:val="713"/>
    <w:uiPriority w:val="10"/>
    <w:rPr>
      <w:sz w:val="48"/>
      <w:szCs w:val="48"/>
    </w:rPr>
  </w:style>
  <w:style w:type="character" w:styleId="37">
    <w:name w:val="Subtitle Char"/>
    <w:basedOn w:val="699"/>
    <w:link w:val="715"/>
    <w:uiPriority w:val="11"/>
    <w:rPr>
      <w:sz w:val="24"/>
      <w:szCs w:val="24"/>
    </w:rPr>
  </w:style>
  <w:style w:type="character" w:styleId="39">
    <w:name w:val="Quote Char"/>
    <w:link w:val="717"/>
    <w:uiPriority w:val="29"/>
    <w:rPr>
      <w:i/>
    </w:rPr>
  </w:style>
  <w:style w:type="character" w:styleId="41">
    <w:name w:val="Intense Quote Char"/>
    <w:link w:val="719"/>
    <w:uiPriority w:val="30"/>
    <w:rPr>
      <w:i/>
    </w:rPr>
  </w:style>
  <w:style w:type="character" w:styleId="176">
    <w:name w:val="Footnote Text Char"/>
    <w:link w:val="854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689" w:default="1">
    <w:name w:val="Normal"/>
    <w:qFormat/>
    <w:rPr>
      <w:sz w:val="24"/>
      <w:szCs w:val="24"/>
    </w:rPr>
  </w:style>
  <w:style w:type="paragraph" w:styleId="690">
    <w:name w:val="Heading 1"/>
    <w:basedOn w:val="689"/>
    <w:next w:val="68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lang w:eastAsia="zh-CN"/>
    </w:rPr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 w:after="200"/>
    </w:p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87"/>
    <w:uiPriority w:val="99"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86"/>
    <w:uiPriority w:val="99"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700"/>
    <w:tblPr/>
  </w:style>
  <w:style w:type="table" w:styleId="72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3">
    <w:name w:val="Hyperlink"/>
    <w:uiPriority w:val="99"/>
    <w:unhideWhenUsed/>
    <w:rPr>
      <w:color w:val="0000ff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  <w:rPr>
      <w:lang w:eastAsia="zh-CN"/>
    </w:rPr>
  </w:style>
  <w:style w:type="paragraph" w:styleId="870">
    <w:name w:val="table of figures"/>
    <w:basedOn w:val="689"/>
    <w:next w:val="689"/>
    <w:uiPriority w:val="99"/>
    <w:unhideWhenUsed/>
  </w:style>
  <w:style w:type="paragraph" w:styleId="871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2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73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874">
    <w:name w:val="Body Text Indent 2"/>
    <w:basedOn w:val="689"/>
    <w:link w:val="885"/>
    <w:pPr>
      <w:ind w:firstLine="709"/>
      <w:jc w:val="both"/>
    </w:pPr>
    <w:rPr>
      <w:sz w:val="28"/>
      <w:szCs w:val="28"/>
    </w:rPr>
  </w:style>
  <w:style w:type="paragraph" w:styleId="875">
    <w:name w:val="Body Text Indent"/>
    <w:basedOn w:val="689"/>
    <w:pPr>
      <w:ind w:left="283"/>
      <w:spacing w:after="120"/>
    </w:pPr>
  </w:style>
  <w:style w:type="paragraph" w:styleId="876">
    <w:name w:val="Balloon Text"/>
    <w:basedOn w:val="689"/>
    <w:semiHidden/>
    <w:rPr>
      <w:rFonts w:ascii="Tahoma" w:hAnsi="Tahoma" w:cs="Tahoma"/>
      <w:sz w:val="16"/>
      <w:szCs w:val="16"/>
    </w:rPr>
  </w:style>
  <w:style w:type="paragraph" w:styleId="877" w:customStyle="1">
    <w:name w:val="ConsPlusNormal"/>
    <w:link w:val="883"/>
    <w:pPr>
      <w:ind w:firstLine="720"/>
      <w:widowControl w:val="off"/>
    </w:pPr>
    <w:rPr>
      <w:rFonts w:ascii="Arial" w:hAnsi="Arial" w:cs="Arial"/>
    </w:rPr>
  </w:style>
  <w:style w:type="character" w:styleId="878">
    <w:name w:val="page number"/>
    <w:basedOn w:val="699"/>
  </w:style>
  <w:style w:type="paragraph" w:styleId="879">
    <w:name w:val="Body Text"/>
    <w:basedOn w:val="689"/>
  </w:style>
  <w:style w:type="paragraph" w:styleId="880" w:customStyle="1">
    <w:name w:val="Default"/>
    <w:rPr>
      <w:rFonts w:ascii="Arial" w:hAnsi="Arial" w:cs="Arial"/>
      <w:color w:val="000000"/>
      <w:sz w:val="24"/>
      <w:szCs w:val="24"/>
    </w:rPr>
  </w:style>
  <w:style w:type="paragraph" w:styleId="881" w:customStyle="1">
    <w:name w:val="Название"/>
    <w:basedOn w:val="689"/>
    <w:qFormat/>
    <w:pPr>
      <w:jc w:val="center"/>
    </w:pPr>
    <w:rPr>
      <w:b/>
      <w:bCs/>
      <w:sz w:val="28"/>
    </w:rPr>
  </w:style>
  <w:style w:type="paragraph" w:styleId="882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83" w:customStyle="1">
    <w:name w:val="ConsPlusNormal Знак"/>
    <w:link w:val="877"/>
    <w:rPr>
      <w:rFonts w:ascii="Arial" w:hAnsi="Arial" w:cs="Arial"/>
      <w:lang w:val="ru-RU" w:eastAsia="ru-RU" w:bidi="ar-SA"/>
    </w:rPr>
  </w:style>
  <w:style w:type="character" w:styleId="884">
    <w:name w:val="FollowedHyperlink"/>
    <w:rPr>
      <w:color w:val="800080"/>
      <w:u w:val="single"/>
    </w:rPr>
  </w:style>
  <w:style w:type="character" w:styleId="885" w:customStyle="1">
    <w:name w:val="Основной текст с отступом 2 Знак"/>
    <w:link w:val="874"/>
    <w:rPr>
      <w:sz w:val="28"/>
      <w:szCs w:val="28"/>
    </w:rPr>
  </w:style>
  <w:style w:type="character" w:styleId="886" w:customStyle="1">
    <w:name w:val="Нижний колонтитул Знак"/>
    <w:link w:val="723"/>
    <w:uiPriority w:val="99"/>
    <w:rPr>
      <w:sz w:val="24"/>
      <w:szCs w:val="24"/>
    </w:rPr>
  </w:style>
  <w:style w:type="character" w:styleId="887" w:customStyle="1">
    <w:name w:val="Верхний колонтитул Знак"/>
    <w:link w:val="721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20973BDD981A983E4843557A097DA24087ECB57F4647E37281A820F7678A1792E1oAI" TargetMode="External"/><Relationship Id="rId12" Type="http://schemas.openxmlformats.org/officeDocument/2006/relationships/hyperlink" Target="https://login.consultant.ru/link/?req=doc&amp;base=RLAW049&amp;n=144052&amp;dst=100136" TargetMode="External"/><Relationship Id="rId13" Type="http://schemas.openxmlformats.org/officeDocument/2006/relationships/hyperlink" Target="https://login.consultant.ru/link/?req=doc&amp;base=RLAW049&amp;n=144052&amp;dst=100145" TargetMode="External"/><Relationship Id="rId14" Type="http://schemas.openxmlformats.org/officeDocument/2006/relationships/hyperlink" Target="https://login.consultant.ru/link/?req=doc&amp;base=RLAW049&amp;n=144052&amp;dst=100150" TargetMode="External"/><Relationship Id="rId15" Type="http://schemas.openxmlformats.org/officeDocument/2006/relationships/hyperlink" Target="https://login.consultant.ru/link/?req=doc&amp;base=RLAW049&amp;n=141362&amp;dst=100069" TargetMode="External"/><Relationship Id="rId16" Type="http://schemas.openxmlformats.org/officeDocument/2006/relationships/hyperlink" Target="https://login.consultant.ru/link/?req=doc&amp;base=RLAW049&amp;n=141362&amp;dst=1001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MAN</dc:creator>
  <cp:revision>12</cp:revision>
  <dcterms:created xsi:type="dcterms:W3CDTF">2025-06-16T10:10:00Z</dcterms:created>
  <dcterms:modified xsi:type="dcterms:W3CDTF">2025-07-21T03:04:24Z</dcterms:modified>
  <cp:version>1048576</cp:version>
</cp:coreProperties>
</file>